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9C" w:rsidRPr="00FB0D4F" w:rsidRDefault="009A2647" w:rsidP="0062439C">
      <w:pPr>
        <w:spacing w:after="0"/>
        <w:rPr>
          <w:b/>
          <w:sz w:val="36"/>
          <w:szCs w:val="36"/>
          <w:lang w:val="en-ZA"/>
        </w:rPr>
      </w:pPr>
      <w:r>
        <w:rPr>
          <w:rFonts w:ascii="Times New Roman" w:eastAsiaTheme="minorEastAsia" w:hAnsi="Times New Roman" w:cs="Times New Roman"/>
          <w:noProof/>
          <w:sz w:val="24"/>
          <w:szCs w:val="24"/>
          <w:lang w:val="en-IN" w:eastAsia="en-IN"/>
        </w:rPr>
        <w:drawing>
          <wp:inline distT="0" distB="0" distL="0" distR="0">
            <wp:extent cx="13716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7" t="-84" r="-117" b="-84"/>
                    <a:stretch>
                      <a:fillRect/>
                    </a:stretch>
                  </pic:blipFill>
                  <pic:spPr bwMode="auto">
                    <a:xfrm>
                      <a:off x="0" y="0"/>
                      <a:ext cx="1371600" cy="638175"/>
                    </a:xfrm>
                    <a:prstGeom prst="rect">
                      <a:avLst/>
                    </a:prstGeom>
                    <a:noFill/>
                    <a:ln>
                      <a:noFill/>
                    </a:ln>
                  </pic:spPr>
                </pic:pic>
              </a:graphicData>
            </a:graphic>
          </wp:inline>
        </w:drawing>
      </w:r>
      <w:r w:rsidRPr="009A2647">
        <w:rPr>
          <w:b/>
          <w:sz w:val="40"/>
          <w:szCs w:val="40"/>
          <w:lang w:val="en-ZA"/>
        </w:rPr>
        <w:t xml:space="preserve"> </w:t>
      </w:r>
      <w:r>
        <w:rPr>
          <w:b/>
          <w:sz w:val="40"/>
          <w:szCs w:val="40"/>
          <w:lang w:val="en-ZA"/>
        </w:rPr>
        <w:t xml:space="preserve">                          </w:t>
      </w:r>
      <w:r w:rsidR="0062439C" w:rsidRPr="00FB0D4F">
        <w:rPr>
          <w:b/>
          <w:sz w:val="36"/>
          <w:szCs w:val="36"/>
          <w:lang w:val="en-ZA"/>
        </w:rPr>
        <w:t>Employment Equity @ Rhodes</w:t>
      </w:r>
    </w:p>
    <w:p w:rsidR="00B0213B" w:rsidRDefault="009A2647" w:rsidP="0062439C">
      <w:pPr>
        <w:spacing w:after="0"/>
        <w:jc w:val="right"/>
        <w:rPr>
          <w:b/>
          <w:sz w:val="36"/>
          <w:szCs w:val="36"/>
          <w:lang w:val="en-ZA"/>
        </w:rPr>
      </w:pPr>
      <w:r w:rsidRPr="00FB0D4F">
        <w:rPr>
          <w:b/>
          <w:sz w:val="36"/>
          <w:szCs w:val="36"/>
          <w:lang w:val="en-ZA"/>
        </w:rPr>
        <w:t xml:space="preserve">  </w:t>
      </w:r>
      <w:r w:rsidR="00B0213B" w:rsidRPr="00FB0D4F">
        <w:rPr>
          <w:b/>
          <w:sz w:val="36"/>
          <w:szCs w:val="36"/>
          <w:lang w:val="en-ZA"/>
        </w:rPr>
        <w:t xml:space="preserve">Guide for </w:t>
      </w:r>
      <w:r w:rsidR="000C3055" w:rsidRPr="00FB0D4F">
        <w:rPr>
          <w:b/>
          <w:sz w:val="36"/>
          <w:szCs w:val="36"/>
          <w:lang w:val="en-ZA"/>
        </w:rPr>
        <w:t xml:space="preserve">Academic </w:t>
      </w:r>
      <w:r w:rsidR="00B0213B" w:rsidRPr="00FB0D4F">
        <w:rPr>
          <w:b/>
          <w:sz w:val="36"/>
          <w:szCs w:val="36"/>
          <w:lang w:val="en-ZA"/>
        </w:rPr>
        <w:t>Selection Committees</w:t>
      </w:r>
    </w:p>
    <w:p w:rsidR="00B0213B" w:rsidRPr="00FB0D4F" w:rsidRDefault="00B0213B" w:rsidP="00B0213B">
      <w:pPr>
        <w:spacing w:after="0"/>
        <w:jc w:val="right"/>
        <w:rPr>
          <w:b/>
          <w:sz w:val="18"/>
          <w:szCs w:val="18"/>
          <w:lang w:val="en-ZA"/>
        </w:rPr>
      </w:pPr>
    </w:p>
    <w:p w:rsidR="009C5D61" w:rsidRDefault="009C5D61" w:rsidP="00A93B88">
      <w:pPr>
        <w:spacing w:after="0"/>
        <w:rPr>
          <w:sz w:val="20"/>
          <w:szCs w:val="20"/>
          <w:lang w:val="en-ZA"/>
        </w:rPr>
      </w:pPr>
    </w:p>
    <w:p w:rsidR="005B6B2E" w:rsidRDefault="00BF419A" w:rsidP="006F2BE4">
      <w:pPr>
        <w:spacing w:after="0"/>
        <w:jc w:val="both"/>
        <w:rPr>
          <w:rFonts w:ascii="Calibri" w:hAnsi="Calibri"/>
          <w:sz w:val="20"/>
          <w:szCs w:val="20"/>
        </w:rPr>
      </w:pPr>
      <w:r w:rsidRPr="00A370A2">
        <w:rPr>
          <w:sz w:val="20"/>
          <w:szCs w:val="20"/>
          <w:lang w:val="en-ZA"/>
        </w:rPr>
        <w:t>Thank you for agreeing to be part of the selection process for this post. You have been charged with a serious responsibility</w:t>
      </w:r>
      <w:r w:rsidR="0062439C" w:rsidRPr="00A370A2">
        <w:rPr>
          <w:sz w:val="20"/>
          <w:szCs w:val="20"/>
          <w:lang w:val="en-ZA"/>
        </w:rPr>
        <w:t xml:space="preserve"> to assist the Head of Department </w:t>
      </w:r>
      <w:r w:rsidR="00C44E38" w:rsidRPr="00A370A2">
        <w:rPr>
          <w:sz w:val="20"/>
          <w:szCs w:val="20"/>
          <w:lang w:val="en-ZA"/>
        </w:rPr>
        <w:t xml:space="preserve">or Director </w:t>
      </w:r>
      <w:r w:rsidR="0062439C" w:rsidRPr="00A370A2">
        <w:rPr>
          <w:sz w:val="20"/>
          <w:szCs w:val="20"/>
          <w:lang w:val="en-ZA"/>
        </w:rPr>
        <w:t>with the appointment of a staff member who will make a long-term contribution to the department</w:t>
      </w:r>
      <w:r w:rsidR="00C44E38" w:rsidRPr="00A370A2">
        <w:rPr>
          <w:sz w:val="20"/>
          <w:szCs w:val="20"/>
          <w:lang w:val="en-ZA"/>
        </w:rPr>
        <w:t xml:space="preserve"> or institute</w:t>
      </w:r>
      <w:r w:rsidR="0062439C" w:rsidRPr="00A370A2">
        <w:rPr>
          <w:sz w:val="20"/>
          <w:szCs w:val="20"/>
          <w:lang w:val="en-ZA"/>
        </w:rPr>
        <w:t xml:space="preserve">.  The Recruitment and Selection Policy that guides this process requires that you as a member of the Selection Committee </w:t>
      </w:r>
      <w:r w:rsidR="0062439C" w:rsidRPr="00A370A2">
        <w:rPr>
          <w:rFonts w:cstheme="minorHAnsi"/>
          <w:bCs/>
          <w:sz w:val="20"/>
          <w:szCs w:val="20"/>
        </w:rPr>
        <w:t>ensu</w:t>
      </w:r>
      <w:r w:rsidR="00637CEC" w:rsidRPr="00A370A2">
        <w:rPr>
          <w:rFonts w:cstheme="minorHAnsi"/>
          <w:bCs/>
          <w:sz w:val="20"/>
          <w:szCs w:val="20"/>
        </w:rPr>
        <w:t>re</w:t>
      </w:r>
      <w:r w:rsidR="0062439C" w:rsidRPr="00A370A2">
        <w:rPr>
          <w:rFonts w:cstheme="minorHAnsi"/>
          <w:bCs/>
          <w:sz w:val="20"/>
          <w:szCs w:val="20"/>
        </w:rPr>
        <w:t xml:space="preserve"> that you are familiar with the Recruitment and Selection policy and that you adhere to its requirements. You can find this policy at the following website:</w:t>
      </w:r>
      <w:r w:rsidR="00A93B88" w:rsidRPr="00A370A2">
        <w:rPr>
          <w:rFonts w:cstheme="minorHAnsi"/>
          <w:bCs/>
          <w:sz w:val="20"/>
          <w:szCs w:val="20"/>
        </w:rPr>
        <w:t xml:space="preserve"> </w:t>
      </w:r>
      <w:r w:rsidR="004619FC" w:rsidRPr="00A370A2">
        <w:rPr>
          <w:rFonts w:ascii="Calibri" w:hAnsi="Calibri"/>
          <w:sz w:val="20"/>
          <w:szCs w:val="20"/>
        </w:rPr>
        <w:t xml:space="preserve"> </w:t>
      </w:r>
      <w:hyperlink r:id="rId9" w:history="1">
        <w:r w:rsidR="005B6B2E" w:rsidRPr="003F27CF">
          <w:rPr>
            <w:rStyle w:val="Hyperlink"/>
            <w:rFonts w:ascii="Calibri" w:hAnsi="Calibri"/>
            <w:sz w:val="20"/>
            <w:szCs w:val="20"/>
          </w:rPr>
          <w:t>http://www.ru.ac.za/humanresources/policies/policiesandprotocols/selection/</w:t>
        </w:r>
      </w:hyperlink>
    </w:p>
    <w:p w:rsidR="0062439C" w:rsidRPr="00A370A2" w:rsidRDefault="004619FC" w:rsidP="006F2BE4">
      <w:pPr>
        <w:spacing w:after="0"/>
        <w:jc w:val="both"/>
        <w:rPr>
          <w:rFonts w:cstheme="minorHAnsi"/>
          <w:bCs/>
          <w:sz w:val="20"/>
          <w:szCs w:val="20"/>
        </w:rPr>
      </w:pPr>
      <w:proofErr w:type="gramStart"/>
      <w:r w:rsidRPr="00A370A2">
        <w:rPr>
          <w:rFonts w:cstheme="minorHAnsi"/>
          <w:bCs/>
          <w:sz w:val="20"/>
          <w:szCs w:val="20"/>
        </w:rPr>
        <w:t>or</w:t>
      </w:r>
      <w:proofErr w:type="gramEnd"/>
      <w:r w:rsidRPr="00A370A2">
        <w:rPr>
          <w:rFonts w:cstheme="minorHAnsi"/>
          <w:bCs/>
          <w:sz w:val="20"/>
          <w:szCs w:val="20"/>
        </w:rPr>
        <w:t xml:space="preserve"> </w:t>
      </w:r>
      <w:r w:rsidR="0062439C" w:rsidRPr="00A370A2">
        <w:rPr>
          <w:rFonts w:cstheme="minorHAnsi"/>
          <w:bCs/>
          <w:sz w:val="20"/>
          <w:szCs w:val="20"/>
        </w:rPr>
        <w:t>you can contact the HR generalist handling this process who can also explain</w:t>
      </w:r>
      <w:r w:rsidR="00637CEC" w:rsidRPr="00A370A2">
        <w:rPr>
          <w:rFonts w:cstheme="minorHAnsi"/>
          <w:bCs/>
          <w:sz w:val="20"/>
          <w:szCs w:val="20"/>
        </w:rPr>
        <w:t xml:space="preserve"> any matters</w:t>
      </w:r>
      <w:r w:rsidR="0062439C" w:rsidRPr="00A370A2">
        <w:rPr>
          <w:rFonts w:cstheme="minorHAnsi"/>
          <w:bCs/>
          <w:sz w:val="20"/>
          <w:szCs w:val="20"/>
        </w:rPr>
        <w:t>.</w:t>
      </w:r>
    </w:p>
    <w:p w:rsidR="00A93B88" w:rsidRPr="00A370A2" w:rsidRDefault="00A93B88" w:rsidP="006F2BE4">
      <w:pPr>
        <w:spacing w:after="0" w:line="240" w:lineRule="auto"/>
        <w:jc w:val="both"/>
        <w:rPr>
          <w:rFonts w:cstheme="minorHAnsi"/>
          <w:bCs/>
          <w:sz w:val="20"/>
          <w:szCs w:val="20"/>
        </w:rPr>
      </w:pPr>
    </w:p>
    <w:p w:rsidR="008E5834" w:rsidRDefault="000C3055" w:rsidP="006F2BE4">
      <w:pPr>
        <w:spacing w:after="0" w:line="240" w:lineRule="auto"/>
        <w:jc w:val="both"/>
        <w:rPr>
          <w:rFonts w:cstheme="minorHAnsi"/>
          <w:b/>
          <w:bCs/>
          <w:sz w:val="20"/>
          <w:szCs w:val="20"/>
        </w:rPr>
      </w:pPr>
      <w:r w:rsidRPr="00C86C8D">
        <w:rPr>
          <w:rFonts w:cstheme="minorHAnsi"/>
          <w:b/>
          <w:bCs/>
          <w:sz w:val="20"/>
          <w:szCs w:val="20"/>
        </w:rPr>
        <w:t xml:space="preserve">Employment equity is a critical </w:t>
      </w:r>
      <w:r w:rsidR="00CE25C5" w:rsidRPr="00C86C8D">
        <w:rPr>
          <w:rFonts w:cstheme="minorHAnsi"/>
          <w:b/>
          <w:bCs/>
          <w:sz w:val="20"/>
          <w:szCs w:val="20"/>
        </w:rPr>
        <w:t xml:space="preserve">strategic </w:t>
      </w:r>
      <w:r w:rsidRPr="00C86C8D">
        <w:rPr>
          <w:rFonts w:cstheme="minorHAnsi"/>
          <w:b/>
          <w:bCs/>
          <w:sz w:val="20"/>
          <w:szCs w:val="20"/>
        </w:rPr>
        <w:t xml:space="preserve">imperative </w:t>
      </w:r>
      <w:r w:rsidR="0094018D" w:rsidRPr="00C86C8D">
        <w:rPr>
          <w:rFonts w:cstheme="minorHAnsi"/>
          <w:b/>
          <w:bCs/>
          <w:sz w:val="20"/>
          <w:szCs w:val="20"/>
        </w:rPr>
        <w:t>at Rhodes University.</w:t>
      </w:r>
      <w:r w:rsidR="00C86C8D">
        <w:rPr>
          <w:rFonts w:cstheme="minorHAnsi"/>
          <w:b/>
          <w:bCs/>
          <w:sz w:val="20"/>
          <w:szCs w:val="20"/>
        </w:rPr>
        <w:t xml:space="preserve"> </w:t>
      </w:r>
    </w:p>
    <w:p w:rsidR="009C5D61" w:rsidRDefault="009C5D61" w:rsidP="006F2BE4">
      <w:pPr>
        <w:spacing w:after="0" w:line="240" w:lineRule="auto"/>
        <w:jc w:val="both"/>
        <w:rPr>
          <w:rFonts w:eastAsia="Times New Roman" w:cstheme="minorHAnsi"/>
          <w:sz w:val="20"/>
          <w:szCs w:val="20"/>
          <w:lang w:val="en-GB"/>
        </w:rPr>
      </w:pPr>
    </w:p>
    <w:p w:rsidR="00FB0D4F" w:rsidRPr="00A370A2" w:rsidRDefault="00FB0D4F" w:rsidP="006F2BE4">
      <w:p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 xml:space="preserve">Within the </w:t>
      </w:r>
      <w:r w:rsidRPr="00A370A2">
        <w:rPr>
          <w:rFonts w:eastAsia="Times New Roman" w:cstheme="minorHAnsi"/>
          <w:b/>
          <w:sz w:val="20"/>
          <w:szCs w:val="20"/>
          <w:lang w:val="en-GB"/>
        </w:rPr>
        <w:t>Recruitment and Selection Policy for Academic posts</w:t>
      </w:r>
      <w:r w:rsidRPr="00A370A2">
        <w:rPr>
          <w:rFonts w:eastAsia="Times New Roman" w:cstheme="minorHAnsi"/>
          <w:sz w:val="20"/>
          <w:szCs w:val="20"/>
          <w:lang w:val="en-GB"/>
        </w:rPr>
        <w:t xml:space="preserve">, it is argued that the benefits of a diverse academic staff include: </w:t>
      </w:r>
    </w:p>
    <w:p w:rsidR="00FB0D4F" w:rsidRPr="00A370A2" w:rsidRDefault="00FB0D4F" w:rsidP="006F2BE4">
      <w:pPr>
        <w:numPr>
          <w:ilvl w:val="0"/>
          <w:numId w:val="1"/>
        </w:numPr>
        <w:spacing w:after="0" w:line="240" w:lineRule="auto"/>
        <w:jc w:val="both"/>
        <w:rPr>
          <w:rFonts w:eastAsia="Times New Roman" w:cstheme="minorHAnsi"/>
          <w:bCs/>
          <w:sz w:val="20"/>
          <w:szCs w:val="20"/>
          <w:lang w:val="en-GB"/>
        </w:rPr>
      </w:pPr>
      <w:r w:rsidRPr="00A370A2">
        <w:rPr>
          <w:rFonts w:eastAsia="Times New Roman" w:cstheme="minorHAnsi"/>
          <w:bCs/>
          <w:sz w:val="20"/>
          <w:szCs w:val="20"/>
          <w:lang w:val="en-GB"/>
        </w:rPr>
        <w:t>Different perspectives when it comes to curriculum review ensuring an appropriate curriculum for students from diverse backgrounds as well as ensuring that appropriate assessment methodologies are used;</w:t>
      </w:r>
    </w:p>
    <w:p w:rsidR="00FB0D4F" w:rsidRPr="00A370A2" w:rsidRDefault="00FB0D4F" w:rsidP="006F2BE4">
      <w:pPr>
        <w:numPr>
          <w:ilvl w:val="0"/>
          <w:numId w:val="1"/>
        </w:numPr>
        <w:spacing w:after="0" w:line="240" w:lineRule="auto"/>
        <w:jc w:val="both"/>
        <w:rPr>
          <w:rFonts w:eastAsia="Times New Roman" w:cstheme="minorHAnsi"/>
          <w:bCs/>
          <w:sz w:val="20"/>
          <w:szCs w:val="20"/>
          <w:lang w:val="en-GB"/>
        </w:rPr>
      </w:pPr>
      <w:r w:rsidRPr="00A370A2">
        <w:rPr>
          <w:rFonts w:eastAsia="Times New Roman" w:cstheme="minorHAnsi"/>
          <w:bCs/>
          <w:sz w:val="20"/>
          <w:szCs w:val="20"/>
          <w:lang w:val="en-GB"/>
        </w:rPr>
        <w:t>Diversity of language with a greater facility to talk to students in their home language</w:t>
      </w:r>
      <w:r w:rsidR="006F2BE4">
        <w:rPr>
          <w:rFonts w:eastAsia="Times New Roman" w:cstheme="minorHAnsi"/>
          <w:bCs/>
          <w:sz w:val="20"/>
          <w:szCs w:val="20"/>
          <w:lang w:val="en-GB"/>
        </w:rPr>
        <w:t xml:space="preserve"> and/or alternative languages to English</w:t>
      </w:r>
      <w:r w:rsidRPr="00A370A2">
        <w:rPr>
          <w:rFonts w:eastAsia="Times New Roman" w:cstheme="minorHAnsi"/>
          <w:bCs/>
          <w:sz w:val="20"/>
          <w:szCs w:val="20"/>
          <w:lang w:val="en-GB"/>
        </w:rPr>
        <w:t xml:space="preserve">; </w:t>
      </w:r>
    </w:p>
    <w:p w:rsidR="00FB0D4F" w:rsidRPr="00A370A2" w:rsidRDefault="00FB0D4F" w:rsidP="006F2BE4">
      <w:pPr>
        <w:numPr>
          <w:ilvl w:val="0"/>
          <w:numId w:val="1"/>
        </w:numPr>
        <w:spacing w:after="0" w:line="240" w:lineRule="auto"/>
        <w:jc w:val="both"/>
        <w:rPr>
          <w:rFonts w:eastAsia="Times New Roman" w:cstheme="minorHAnsi"/>
          <w:bCs/>
          <w:sz w:val="20"/>
          <w:szCs w:val="20"/>
          <w:u w:val="single"/>
          <w:lang w:val="en-GB"/>
        </w:rPr>
      </w:pPr>
      <w:r w:rsidRPr="00A370A2">
        <w:rPr>
          <w:rFonts w:eastAsia="Times New Roman" w:cstheme="minorHAnsi"/>
          <w:sz w:val="20"/>
          <w:szCs w:val="20"/>
          <w:lang w:val="en-GB"/>
        </w:rPr>
        <w:t>The ability to create a supportive environment for all students and staff, irrespective of their background with staff who understand their particular cultural, socio-economic and political backgrounds;</w:t>
      </w:r>
    </w:p>
    <w:p w:rsidR="00FB0D4F" w:rsidRPr="00A370A2" w:rsidRDefault="00FB0D4F" w:rsidP="006F2BE4">
      <w:pPr>
        <w:numPr>
          <w:ilvl w:val="0"/>
          <w:numId w:val="1"/>
        </w:numPr>
        <w:spacing w:after="0" w:line="240" w:lineRule="auto"/>
        <w:jc w:val="both"/>
        <w:rPr>
          <w:rFonts w:eastAsia="Times New Roman" w:cstheme="minorHAnsi"/>
          <w:bCs/>
          <w:sz w:val="20"/>
          <w:szCs w:val="20"/>
          <w:lang w:val="en-GB"/>
        </w:rPr>
      </w:pPr>
      <w:r w:rsidRPr="00A370A2">
        <w:rPr>
          <w:rFonts w:eastAsia="Times New Roman" w:cstheme="minorHAnsi"/>
          <w:sz w:val="20"/>
          <w:szCs w:val="20"/>
          <w:lang w:val="en-GB"/>
        </w:rPr>
        <w:t>Providing academic role-models for the diversity of students at Rhodes University, with a possible benefit of attracting such students into academia;</w:t>
      </w:r>
      <w:r w:rsidR="00A93B88" w:rsidRPr="00A370A2">
        <w:rPr>
          <w:rFonts w:eastAsia="Times New Roman" w:cstheme="minorHAnsi"/>
          <w:bCs/>
          <w:sz w:val="20"/>
          <w:szCs w:val="20"/>
          <w:lang w:val="en-GB"/>
        </w:rPr>
        <w:t xml:space="preserve"> </w:t>
      </w:r>
      <w:r w:rsidRPr="00A370A2">
        <w:rPr>
          <w:rFonts w:eastAsia="Times New Roman" w:cstheme="minorHAnsi"/>
          <w:sz w:val="20"/>
          <w:szCs w:val="20"/>
          <w:lang w:val="en-GB"/>
        </w:rPr>
        <w:t>and</w:t>
      </w:r>
    </w:p>
    <w:p w:rsidR="00FB0D4F" w:rsidRDefault="00FB0D4F" w:rsidP="006F2BE4">
      <w:pPr>
        <w:numPr>
          <w:ilvl w:val="0"/>
          <w:numId w:val="1"/>
        </w:num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 xml:space="preserve">An active demonstration of the institution’s commitment to transformation and to better reflect the demographics of the country. </w:t>
      </w:r>
    </w:p>
    <w:p w:rsidR="00FB0C7E" w:rsidRDefault="00FB0C7E" w:rsidP="006F2BE4">
      <w:pPr>
        <w:spacing w:after="0" w:line="240" w:lineRule="auto"/>
        <w:jc w:val="both"/>
        <w:rPr>
          <w:rFonts w:eastAsia="Times New Roman" w:cstheme="minorHAnsi"/>
          <w:sz w:val="20"/>
          <w:szCs w:val="20"/>
          <w:lang w:val="en-GB"/>
        </w:rPr>
      </w:pPr>
    </w:p>
    <w:p w:rsidR="00233880" w:rsidRDefault="00FB0D4F" w:rsidP="006F2BE4">
      <w:p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The University</w:t>
      </w:r>
      <w:r w:rsidR="006F2BE4">
        <w:rPr>
          <w:rFonts w:eastAsia="Times New Roman" w:cstheme="minorHAnsi"/>
          <w:sz w:val="20"/>
          <w:szCs w:val="20"/>
          <w:lang w:val="en-GB"/>
        </w:rPr>
        <w:t xml:space="preserve">’s position on the matter of </w:t>
      </w:r>
      <w:r w:rsidRPr="00A370A2">
        <w:rPr>
          <w:rFonts w:eastAsia="Times New Roman" w:cstheme="minorHAnsi"/>
          <w:sz w:val="20"/>
          <w:szCs w:val="20"/>
          <w:lang w:val="en-GB"/>
        </w:rPr>
        <w:t xml:space="preserve">quality and equity </w:t>
      </w:r>
      <w:r w:rsidR="006F2BE4">
        <w:rPr>
          <w:rFonts w:eastAsia="Times New Roman" w:cstheme="minorHAnsi"/>
          <w:sz w:val="20"/>
          <w:szCs w:val="20"/>
          <w:lang w:val="en-GB"/>
        </w:rPr>
        <w:t xml:space="preserve">is that these concepts </w:t>
      </w:r>
      <w:r w:rsidRPr="00A370A2">
        <w:rPr>
          <w:rFonts w:eastAsia="Times New Roman" w:cstheme="minorHAnsi"/>
          <w:sz w:val="20"/>
          <w:szCs w:val="20"/>
          <w:lang w:val="en-GB"/>
        </w:rPr>
        <w:t>are not mutually exclusive and that diversity strengthens the quality of the institution.</w:t>
      </w:r>
      <w:r w:rsidR="006F2BE4">
        <w:rPr>
          <w:rFonts w:eastAsia="Times New Roman" w:cstheme="minorHAnsi"/>
          <w:sz w:val="20"/>
          <w:szCs w:val="20"/>
          <w:lang w:val="en-GB"/>
        </w:rPr>
        <w:t xml:space="preserve"> </w:t>
      </w:r>
      <w:r w:rsidRPr="00A370A2">
        <w:rPr>
          <w:rFonts w:eastAsia="Times New Roman" w:cstheme="minorHAnsi"/>
          <w:sz w:val="20"/>
          <w:szCs w:val="20"/>
          <w:lang w:val="en-GB"/>
        </w:rPr>
        <w:t xml:space="preserve"> The selection of staff will be consistent with the requirement</w:t>
      </w:r>
      <w:r w:rsidR="00001062" w:rsidRPr="00A370A2">
        <w:rPr>
          <w:rFonts w:eastAsia="Times New Roman" w:cstheme="minorHAnsi"/>
          <w:sz w:val="20"/>
          <w:szCs w:val="20"/>
          <w:lang w:val="en-GB"/>
        </w:rPr>
        <w:t xml:space="preserve">s of the </w:t>
      </w:r>
      <w:r w:rsidR="00A93B88" w:rsidRPr="00A370A2">
        <w:rPr>
          <w:rFonts w:eastAsia="Times New Roman" w:cstheme="minorHAnsi"/>
          <w:sz w:val="20"/>
          <w:szCs w:val="20"/>
          <w:lang w:val="en-GB"/>
        </w:rPr>
        <w:t xml:space="preserve">Employment Equity Act and the University strategies. </w:t>
      </w:r>
      <w:r w:rsidR="00A370A2">
        <w:rPr>
          <w:rFonts w:eastAsia="Times New Roman" w:cstheme="minorHAnsi"/>
          <w:sz w:val="20"/>
          <w:szCs w:val="20"/>
          <w:lang w:val="en-GB"/>
        </w:rPr>
        <w:t xml:space="preserve"> </w:t>
      </w:r>
    </w:p>
    <w:p w:rsidR="00233880" w:rsidRDefault="00233880" w:rsidP="006F2BE4">
      <w:pPr>
        <w:spacing w:after="0" w:line="240" w:lineRule="auto"/>
        <w:jc w:val="both"/>
        <w:rPr>
          <w:rFonts w:eastAsia="Times New Roman" w:cstheme="minorHAnsi"/>
          <w:sz w:val="20"/>
          <w:szCs w:val="20"/>
          <w:lang w:val="en-GB"/>
        </w:rPr>
      </w:pPr>
    </w:p>
    <w:p w:rsidR="00233880" w:rsidRPr="00233880" w:rsidRDefault="00233880" w:rsidP="006F2BE4">
      <w:pPr>
        <w:spacing w:after="0" w:line="240" w:lineRule="auto"/>
        <w:jc w:val="both"/>
        <w:rPr>
          <w:rFonts w:eastAsia="Times New Roman" w:cstheme="minorHAnsi"/>
          <w:sz w:val="20"/>
          <w:szCs w:val="20"/>
          <w:lang w:val="en-GB"/>
        </w:rPr>
      </w:pPr>
      <w:r>
        <w:rPr>
          <w:rFonts w:eastAsia="Times New Roman" w:cstheme="minorHAnsi"/>
          <w:sz w:val="20"/>
          <w:szCs w:val="20"/>
          <w:lang w:val="en-GB"/>
        </w:rPr>
        <w:t xml:space="preserve">Selection processes involve selecting the “best candidate”. </w:t>
      </w:r>
      <w:r w:rsidR="006F2BE4">
        <w:rPr>
          <w:rFonts w:eastAsia="Times New Roman" w:cstheme="minorHAnsi"/>
          <w:sz w:val="20"/>
          <w:szCs w:val="20"/>
          <w:lang w:val="en-GB"/>
        </w:rPr>
        <w:t xml:space="preserve">  </w:t>
      </w:r>
      <w:r>
        <w:rPr>
          <w:rFonts w:eastAsia="Times New Roman" w:cstheme="minorHAnsi"/>
          <w:sz w:val="20"/>
          <w:szCs w:val="20"/>
          <w:lang w:val="en-GB"/>
        </w:rPr>
        <w:t>T</w:t>
      </w:r>
      <w:r w:rsidRPr="00233880">
        <w:rPr>
          <w:rFonts w:eastAsia="Times New Roman" w:cstheme="minorHAnsi"/>
          <w:sz w:val="20"/>
          <w:szCs w:val="20"/>
          <w:lang w:val="en-GB"/>
        </w:rPr>
        <w:t xml:space="preserve">raditional notions of “best” candidate </w:t>
      </w:r>
      <w:r w:rsidR="006F2BE4">
        <w:rPr>
          <w:rFonts w:eastAsia="Times New Roman" w:cstheme="minorHAnsi"/>
          <w:sz w:val="20"/>
          <w:szCs w:val="20"/>
          <w:lang w:val="en-GB"/>
        </w:rPr>
        <w:t>often refer to candidates who are the most qualified and/or the most experienced and/or the most capable</w:t>
      </w:r>
      <w:r w:rsidR="00847BF6">
        <w:rPr>
          <w:rFonts w:eastAsia="Times New Roman" w:cstheme="minorHAnsi"/>
          <w:sz w:val="20"/>
          <w:szCs w:val="20"/>
          <w:lang w:val="en-GB"/>
        </w:rPr>
        <w:t xml:space="preserve">. </w:t>
      </w:r>
      <w:r w:rsidR="006F2BE4">
        <w:rPr>
          <w:rFonts w:eastAsia="Times New Roman" w:cstheme="minorHAnsi"/>
          <w:sz w:val="20"/>
          <w:szCs w:val="20"/>
          <w:lang w:val="en-GB"/>
        </w:rPr>
        <w:t xml:space="preserve"> </w:t>
      </w:r>
      <w:r w:rsidRPr="00233880">
        <w:rPr>
          <w:rFonts w:eastAsia="Times New Roman" w:cstheme="minorHAnsi"/>
          <w:sz w:val="20"/>
          <w:szCs w:val="20"/>
          <w:lang w:val="en-GB"/>
        </w:rPr>
        <w:t xml:space="preserve"> </w:t>
      </w:r>
      <w:r w:rsidR="006F2BE4">
        <w:rPr>
          <w:rFonts w:eastAsia="Times New Roman" w:cstheme="minorHAnsi"/>
          <w:sz w:val="20"/>
          <w:szCs w:val="20"/>
          <w:lang w:val="en-GB"/>
        </w:rPr>
        <w:t xml:space="preserve"> </w:t>
      </w:r>
      <w:r w:rsidR="00831E3E">
        <w:rPr>
          <w:rFonts w:eastAsia="Times New Roman" w:cstheme="minorHAnsi"/>
          <w:sz w:val="20"/>
          <w:szCs w:val="20"/>
          <w:lang w:val="en-GB"/>
        </w:rPr>
        <w:t xml:space="preserve">Due </w:t>
      </w:r>
      <w:r w:rsidRPr="00233880">
        <w:rPr>
          <w:rFonts w:eastAsia="Times New Roman" w:cstheme="minorHAnsi"/>
          <w:sz w:val="20"/>
          <w:szCs w:val="20"/>
          <w:lang w:val="en-GB"/>
        </w:rPr>
        <w:t>to historical inequitable access to educational and experience opportunities the “best” candidate may simply be the person who to date has had opportunities to develop their competencies and knowledge.</w:t>
      </w:r>
      <w:r w:rsidR="00847BF6">
        <w:rPr>
          <w:rFonts w:eastAsia="Times New Roman" w:cstheme="minorHAnsi"/>
          <w:sz w:val="20"/>
          <w:szCs w:val="20"/>
          <w:lang w:val="en-GB"/>
        </w:rPr>
        <w:t xml:space="preserve"> As such, this traditional notion of “best” does not take into account past </w:t>
      </w:r>
      <w:proofErr w:type="gramStart"/>
      <w:r w:rsidR="00847BF6">
        <w:rPr>
          <w:rFonts w:eastAsia="Times New Roman" w:cstheme="minorHAnsi"/>
          <w:sz w:val="20"/>
          <w:szCs w:val="20"/>
          <w:lang w:val="en-GB"/>
        </w:rPr>
        <w:t>disadvantage.</w:t>
      </w:r>
      <w:proofErr w:type="gramEnd"/>
      <w:r w:rsidRPr="00233880">
        <w:rPr>
          <w:rFonts w:eastAsia="Times New Roman" w:cstheme="minorHAnsi"/>
          <w:sz w:val="20"/>
          <w:szCs w:val="20"/>
          <w:lang w:val="en-GB"/>
        </w:rPr>
        <w:t xml:space="preserve"> </w:t>
      </w:r>
      <w:r w:rsidR="006F2BE4">
        <w:rPr>
          <w:rFonts w:eastAsia="Times New Roman" w:cstheme="minorHAnsi"/>
          <w:sz w:val="20"/>
          <w:szCs w:val="20"/>
          <w:lang w:val="en-GB"/>
        </w:rPr>
        <w:t xml:space="preserve"> </w:t>
      </w:r>
      <w:r w:rsidRPr="00233880">
        <w:rPr>
          <w:rFonts w:eastAsia="Times New Roman" w:cstheme="minorHAnsi"/>
          <w:sz w:val="20"/>
          <w:szCs w:val="20"/>
          <w:lang w:val="en-GB"/>
        </w:rPr>
        <w:t xml:space="preserve">Compare for example, a White applicant who has a PhD, and a </w:t>
      </w:r>
      <w:r>
        <w:rPr>
          <w:rFonts w:eastAsia="Times New Roman" w:cstheme="minorHAnsi"/>
          <w:sz w:val="20"/>
          <w:szCs w:val="20"/>
          <w:lang w:val="en-GB"/>
        </w:rPr>
        <w:t>fair</w:t>
      </w:r>
      <w:r w:rsidRPr="00233880">
        <w:rPr>
          <w:rFonts w:eastAsia="Times New Roman" w:cstheme="minorHAnsi"/>
          <w:sz w:val="20"/>
          <w:szCs w:val="20"/>
          <w:lang w:val="en-GB"/>
        </w:rPr>
        <w:t xml:space="preserve"> list of publications, acquired in a climate of good opportunities versus a Black applicant who has a </w:t>
      </w:r>
      <w:r>
        <w:rPr>
          <w:rFonts w:eastAsia="Times New Roman" w:cstheme="minorHAnsi"/>
          <w:sz w:val="20"/>
          <w:szCs w:val="20"/>
          <w:lang w:val="en-GB"/>
        </w:rPr>
        <w:t xml:space="preserve">first class </w:t>
      </w:r>
      <w:r w:rsidRPr="00233880">
        <w:rPr>
          <w:rFonts w:eastAsia="Times New Roman" w:cstheme="minorHAnsi"/>
          <w:sz w:val="20"/>
          <w:szCs w:val="20"/>
          <w:lang w:val="en-GB"/>
        </w:rPr>
        <w:t xml:space="preserve">Masters, has some publications acquired in a climate of adversity </w:t>
      </w:r>
      <w:r w:rsidR="0059128D">
        <w:rPr>
          <w:rFonts w:eastAsia="Times New Roman" w:cstheme="minorHAnsi"/>
          <w:sz w:val="20"/>
          <w:szCs w:val="20"/>
          <w:lang w:val="en-GB"/>
        </w:rPr>
        <w:t xml:space="preserve">and huge personal sacrifice. </w:t>
      </w:r>
      <w:r w:rsidR="006F2BE4">
        <w:rPr>
          <w:rFonts w:eastAsia="Times New Roman" w:cstheme="minorHAnsi"/>
          <w:sz w:val="20"/>
          <w:szCs w:val="20"/>
          <w:lang w:val="en-GB"/>
        </w:rPr>
        <w:t xml:space="preserve"> </w:t>
      </w:r>
      <w:r w:rsidR="00831E3E">
        <w:rPr>
          <w:rFonts w:eastAsia="Times New Roman" w:cstheme="minorHAnsi"/>
          <w:sz w:val="20"/>
          <w:szCs w:val="20"/>
          <w:lang w:val="en-GB"/>
        </w:rPr>
        <w:t xml:space="preserve">If we are to transform it is important that we think about </w:t>
      </w:r>
      <w:r w:rsidR="0059128D">
        <w:rPr>
          <w:rFonts w:eastAsia="Times New Roman" w:cstheme="minorHAnsi"/>
          <w:sz w:val="20"/>
          <w:szCs w:val="20"/>
          <w:lang w:val="en-GB"/>
        </w:rPr>
        <w:t>our understanding of</w:t>
      </w:r>
      <w:r w:rsidRPr="00233880">
        <w:rPr>
          <w:rFonts w:eastAsia="Times New Roman" w:cstheme="minorHAnsi"/>
          <w:sz w:val="20"/>
          <w:szCs w:val="20"/>
          <w:lang w:val="en-GB"/>
        </w:rPr>
        <w:t xml:space="preserve"> the best candidate</w:t>
      </w:r>
      <w:r w:rsidR="00831E3E">
        <w:rPr>
          <w:rFonts w:eastAsia="Times New Roman" w:cstheme="minorHAnsi"/>
          <w:sz w:val="20"/>
          <w:szCs w:val="20"/>
          <w:lang w:val="en-GB"/>
        </w:rPr>
        <w:t xml:space="preserve">.  </w:t>
      </w:r>
      <w:r w:rsidR="006F2BE4">
        <w:rPr>
          <w:rFonts w:eastAsia="Times New Roman" w:cstheme="minorHAnsi"/>
          <w:sz w:val="20"/>
          <w:szCs w:val="20"/>
          <w:lang w:val="en-GB"/>
        </w:rPr>
        <w:t xml:space="preserve"> </w:t>
      </w:r>
      <w:r>
        <w:rPr>
          <w:rFonts w:eastAsia="Times New Roman" w:cstheme="minorHAnsi"/>
          <w:sz w:val="20"/>
          <w:szCs w:val="20"/>
          <w:lang w:val="en-GB"/>
        </w:rPr>
        <w:t>A</w:t>
      </w:r>
      <w:r w:rsidR="00376239">
        <w:rPr>
          <w:rFonts w:eastAsia="Times New Roman" w:cstheme="minorHAnsi"/>
          <w:sz w:val="20"/>
          <w:szCs w:val="20"/>
          <w:lang w:val="en-GB"/>
        </w:rPr>
        <w:t xml:space="preserve">n alternative </w:t>
      </w:r>
      <w:r w:rsidRPr="00233880">
        <w:rPr>
          <w:rFonts w:eastAsia="Times New Roman" w:cstheme="minorHAnsi"/>
          <w:sz w:val="20"/>
          <w:szCs w:val="20"/>
          <w:lang w:val="en-GB"/>
        </w:rPr>
        <w:t>notion of “best” is the person who can contribute to the institutions</w:t>
      </w:r>
      <w:r w:rsidR="008E5834">
        <w:rPr>
          <w:rFonts w:eastAsia="Times New Roman" w:cstheme="minorHAnsi"/>
          <w:sz w:val="20"/>
          <w:szCs w:val="20"/>
          <w:lang w:val="en-GB"/>
        </w:rPr>
        <w:t>’</w:t>
      </w:r>
      <w:r w:rsidRPr="00233880">
        <w:rPr>
          <w:rFonts w:eastAsia="Times New Roman" w:cstheme="minorHAnsi"/>
          <w:sz w:val="20"/>
          <w:szCs w:val="20"/>
          <w:lang w:val="en-GB"/>
        </w:rPr>
        <w:t xml:space="preserve"> needs </w:t>
      </w:r>
      <w:r w:rsidR="00CF0C4D">
        <w:rPr>
          <w:rFonts w:eastAsia="Times New Roman" w:cstheme="minorHAnsi"/>
          <w:sz w:val="20"/>
          <w:szCs w:val="20"/>
          <w:lang w:val="en-GB"/>
        </w:rPr>
        <w:t>in the current context</w:t>
      </w:r>
      <w:r>
        <w:rPr>
          <w:rFonts w:eastAsia="Times New Roman" w:cstheme="minorHAnsi"/>
          <w:sz w:val="20"/>
          <w:szCs w:val="20"/>
          <w:lang w:val="en-GB"/>
        </w:rPr>
        <w:t xml:space="preserve">, someone that </w:t>
      </w:r>
      <w:r w:rsidRPr="00233880">
        <w:rPr>
          <w:rFonts w:eastAsia="Times New Roman" w:cstheme="minorHAnsi"/>
          <w:sz w:val="20"/>
          <w:szCs w:val="20"/>
          <w:lang w:val="en-GB"/>
        </w:rPr>
        <w:t>can contribute towards both the quality</w:t>
      </w:r>
      <w:r w:rsidR="00847BF6">
        <w:rPr>
          <w:rFonts w:eastAsia="Times New Roman" w:cstheme="minorHAnsi"/>
          <w:sz w:val="20"/>
          <w:szCs w:val="20"/>
          <w:lang w:val="en-GB"/>
        </w:rPr>
        <w:t xml:space="preserve"> (relative to the requirements for the post)</w:t>
      </w:r>
      <w:r w:rsidRPr="00233880">
        <w:rPr>
          <w:rFonts w:eastAsia="Times New Roman" w:cstheme="minorHAnsi"/>
          <w:sz w:val="20"/>
          <w:szCs w:val="20"/>
          <w:lang w:val="en-GB"/>
        </w:rPr>
        <w:t xml:space="preserve"> and equity requirements of the institution.</w:t>
      </w:r>
      <w:r w:rsidR="006F2BE4">
        <w:rPr>
          <w:rFonts w:eastAsia="Times New Roman" w:cstheme="minorHAnsi"/>
          <w:sz w:val="20"/>
          <w:szCs w:val="20"/>
          <w:lang w:val="en-GB"/>
        </w:rPr>
        <w:t xml:space="preserve"> </w:t>
      </w:r>
      <w:r w:rsidRPr="00233880">
        <w:rPr>
          <w:rFonts w:eastAsia="Times New Roman" w:cstheme="minorHAnsi"/>
          <w:sz w:val="20"/>
          <w:szCs w:val="20"/>
          <w:lang w:val="en-GB"/>
        </w:rPr>
        <w:t xml:space="preserve"> </w:t>
      </w:r>
      <w:r w:rsidR="00BB5936">
        <w:rPr>
          <w:rFonts w:eastAsia="Times New Roman" w:cstheme="minorHAnsi"/>
          <w:sz w:val="20"/>
          <w:szCs w:val="20"/>
          <w:lang w:val="en-GB"/>
        </w:rPr>
        <w:t>The EE Act requires that</w:t>
      </w:r>
      <w:r w:rsidRPr="00233880">
        <w:rPr>
          <w:rFonts w:eastAsia="Times New Roman" w:cstheme="minorHAnsi"/>
          <w:sz w:val="20"/>
          <w:szCs w:val="20"/>
          <w:lang w:val="en-GB"/>
        </w:rPr>
        <w:t xml:space="preserve"> </w:t>
      </w:r>
      <w:proofErr w:type="gramStart"/>
      <w:r w:rsidRPr="00233880">
        <w:rPr>
          <w:rFonts w:eastAsia="Times New Roman" w:cstheme="minorHAnsi"/>
          <w:sz w:val="20"/>
          <w:szCs w:val="20"/>
          <w:lang w:val="en-GB"/>
        </w:rPr>
        <w:t>staff</w:t>
      </w:r>
      <w:proofErr w:type="gramEnd"/>
      <w:r w:rsidRPr="00233880">
        <w:rPr>
          <w:rFonts w:eastAsia="Times New Roman" w:cstheme="minorHAnsi"/>
          <w:sz w:val="20"/>
          <w:szCs w:val="20"/>
          <w:lang w:val="en-GB"/>
        </w:rPr>
        <w:t xml:space="preserve"> from </w:t>
      </w:r>
      <w:r w:rsidR="00376239">
        <w:rPr>
          <w:rFonts w:eastAsia="Times New Roman" w:cstheme="minorHAnsi"/>
          <w:sz w:val="20"/>
          <w:szCs w:val="20"/>
          <w:lang w:val="en-GB"/>
        </w:rPr>
        <w:t xml:space="preserve">under-represented </w:t>
      </w:r>
      <w:r w:rsidRPr="00233880">
        <w:rPr>
          <w:rFonts w:eastAsia="Times New Roman" w:cstheme="minorHAnsi"/>
          <w:sz w:val="20"/>
          <w:szCs w:val="20"/>
          <w:lang w:val="en-GB"/>
        </w:rPr>
        <w:t xml:space="preserve">designated groups who are suitably qualified </w:t>
      </w:r>
      <w:r w:rsidR="00BB5936">
        <w:rPr>
          <w:rFonts w:eastAsia="Times New Roman" w:cstheme="minorHAnsi"/>
          <w:sz w:val="20"/>
          <w:szCs w:val="20"/>
          <w:lang w:val="en-GB"/>
        </w:rPr>
        <w:t xml:space="preserve">are given preferential treatment. </w:t>
      </w:r>
      <w:r w:rsidR="006F2BE4">
        <w:rPr>
          <w:rFonts w:eastAsia="Times New Roman" w:cstheme="minorHAnsi"/>
          <w:sz w:val="20"/>
          <w:szCs w:val="20"/>
          <w:lang w:val="en-GB"/>
        </w:rPr>
        <w:t xml:space="preserve"> </w:t>
      </w:r>
      <w:r w:rsidR="00BB5936">
        <w:rPr>
          <w:rFonts w:eastAsia="Times New Roman" w:cstheme="minorHAnsi"/>
          <w:sz w:val="20"/>
          <w:szCs w:val="20"/>
          <w:lang w:val="en-GB"/>
        </w:rPr>
        <w:t xml:space="preserve">At Rhodes, </w:t>
      </w:r>
      <w:r w:rsidR="00B74ED7">
        <w:rPr>
          <w:rFonts w:eastAsia="Times New Roman" w:cstheme="minorHAnsi"/>
          <w:sz w:val="20"/>
          <w:szCs w:val="20"/>
          <w:lang w:val="en-GB"/>
        </w:rPr>
        <w:t>this mean</w:t>
      </w:r>
      <w:r w:rsidR="00376239">
        <w:rPr>
          <w:rFonts w:eastAsia="Times New Roman" w:cstheme="minorHAnsi"/>
          <w:sz w:val="20"/>
          <w:szCs w:val="20"/>
          <w:lang w:val="en-GB"/>
        </w:rPr>
        <w:t>s</w:t>
      </w:r>
      <w:r w:rsidR="00B74ED7">
        <w:rPr>
          <w:rFonts w:eastAsia="Times New Roman" w:cstheme="minorHAnsi"/>
          <w:sz w:val="20"/>
          <w:szCs w:val="20"/>
          <w:lang w:val="en-GB"/>
        </w:rPr>
        <w:t xml:space="preserve"> selecting</w:t>
      </w:r>
      <w:r w:rsidR="00BB5936">
        <w:rPr>
          <w:rFonts w:eastAsia="Times New Roman" w:cstheme="minorHAnsi"/>
          <w:sz w:val="20"/>
          <w:szCs w:val="20"/>
          <w:lang w:val="en-GB"/>
        </w:rPr>
        <w:t xml:space="preserve"> the best candidate</w:t>
      </w:r>
      <w:r w:rsidR="00B74ED7">
        <w:rPr>
          <w:rFonts w:eastAsia="Times New Roman" w:cstheme="minorHAnsi"/>
          <w:sz w:val="20"/>
          <w:szCs w:val="20"/>
          <w:lang w:val="en-GB"/>
        </w:rPr>
        <w:t>.</w:t>
      </w:r>
      <w:r w:rsidR="006F2BE4">
        <w:rPr>
          <w:rFonts w:eastAsia="Times New Roman" w:cstheme="minorHAnsi"/>
          <w:sz w:val="20"/>
          <w:szCs w:val="20"/>
          <w:lang w:val="en-GB"/>
        </w:rPr>
        <w:t xml:space="preserve"> </w:t>
      </w:r>
      <w:r w:rsidR="00B74ED7">
        <w:rPr>
          <w:rFonts w:eastAsia="Times New Roman" w:cstheme="minorHAnsi"/>
          <w:sz w:val="20"/>
          <w:szCs w:val="20"/>
          <w:lang w:val="en-GB"/>
        </w:rPr>
        <w:t xml:space="preserve"> Firstly, we ensure</w:t>
      </w:r>
      <w:r w:rsidR="00BB5936">
        <w:rPr>
          <w:rFonts w:eastAsia="Times New Roman" w:cstheme="minorHAnsi"/>
          <w:sz w:val="20"/>
          <w:szCs w:val="20"/>
          <w:lang w:val="en-GB"/>
        </w:rPr>
        <w:t xml:space="preserve"> </w:t>
      </w:r>
      <w:r w:rsidR="00B74ED7">
        <w:rPr>
          <w:rFonts w:eastAsia="Times New Roman" w:cstheme="minorHAnsi"/>
          <w:sz w:val="20"/>
          <w:szCs w:val="20"/>
          <w:lang w:val="en-GB"/>
        </w:rPr>
        <w:t>that those appointed</w:t>
      </w:r>
      <w:r w:rsidR="00BB5936">
        <w:rPr>
          <w:rFonts w:eastAsia="Times New Roman" w:cstheme="minorHAnsi"/>
          <w:sz w:val="20"/>
          <w:szCs w:val="20"/>
          <w:lang w:val="en-GB"/>
        </w:rPr>
        <w:t xml:space="preserve"> </w:t>
      </w:r>
      <w:r w:rsidR="00B74ED7">
        <w:rPr>
          <w:rFonts w:eastAsia="Times New Roman" w:cstheme="minorHAnsi"/>
          <w:sz w:val="20"/>
          <w:szCs w:val="20"/>
          <w:lang w:val="en-GB"/>
        </w:rPr>
        <w:t>meet</w:t>
      </w:r>
      <w:r w:rsidR="00BB5936">
        <w:rPr>
          <w:rFonts w:eastAsia="Times New Roman" w:cstheme="minorHAnsi"/>
          <w:sz w:val="20"/>
          <w:szCs w:val="20"/>
          <w:lang w:val="en-GB"/>
        </w:rPr>
        <w:t xml:space="preserve"> the necessary quality requirements of the institu</w:t>
      </w:r>
      <w:r w:rsidR="00B74ED7">
        <w:rPr>
          <w:rFonts w:eastAsia="Times New Roman" w:cstheme="minorHAnsi"/>
          <w:sz w:val="20"/>
          <w:szCs w:val="20"/>
          <w:lang w:val="en-GB"/>
        </w:rPr>
        <w:t>t</w:t>
      </w:r>
      <w:r w:rsidR="00BB5936">
        <w:rPr>
          <w:rFonts w:eastAsia="Times New Roman" w:cstheme="minorHAnsi"/>
          <w:sz w:val="20"/>
          <w:szCs w:val="20"/>
          <w:lang w:val="en-GB"/>
        </w:rPr>
        <w:t>ion</w:t>
      </w:r>
      <w:r w:rsidR="00B74ED7">
        <w:rPr>
          <w:rFonts w:eastAsia="Times New Roman" w:cstheme="minorHAnsi"/>
          <w:sz w:val="20"/>
          <w:szCs w:val="20"/>
          <w:lang w:val="en-GB"/>
        </w:rPr>
        <w:t xml:space="preserve"> </w:t>
      </w:r>
      <w:r w:rsidR="00847BF6">
        <w:rPr>
          <w:rFonts w:eastAsia="Times New Roman" w:cstheme="minorHAnsi"/>
          <w:sz w:val="20"/>
          <w:szCs w:val="20"/>
          <w:lang w:val="en-GB"/>
        </w:rPr>
        <w:t xml:space="preserve">(as articulated in the job profile) </w:t>
      </w:r>
      <w:r w:rsidR="00B74ED7">
        <w:rPr>
          <w:rFonts w:eastAsia="Times New Roman" w:cstheme="minorHAnsi"/>
          <w:sz w:val="20"/>
          <w:szCs w:val="20"/>
          <w:lang w:val="en-GB"/>
        </w:rPr>
        <w:t xml:space="preserve">and secondly, that such staff can contribute to the transformation strategic imperatives of the institution. </w:t>
      </w:r>
    </w:p>
    <w:p w:rsidR="00233880" w:rsidRDefault="00233880" w:rsidP="006F2BE4">
      <w:pPr>
        <w:spacing w:after="0" w:line="240" w:lineRule="auto"/>
        <w:jc w:val="both"/>
        <w:rPr>
          <w:rFonts w:eastAsia="Times New Roman" w:cstheme="minorHAnsi"/>
          <w:sz w:val="20"/>
          <w:szCs w:val="20"/>
          <w:lang w:val="en-GB"/>
        </w:rPr>
      </w:pPr>
    </w:p>
    <w:p w:rsidR="005C7A64" w:rsidRDefault="008E5834" w:rsidP="006F2BE4">
      <w:pPr>
        <w:spacing w:after="0" w:line="240" w:lineRule="auto"/>
        <w:jc w:val="both"/>
        <w:rPr>
          <w:rFonts w:eastAsia="Times New Roman" w:cstheme="minorHAnsi"/>
          <w:sz w:val="20"/>
          <w:szCs w:val="20"/>
          <w:lang w:val="en-GB"/>
        </w:rPr>
      </w:pPr>
      <w:r>
        <w:rPr>
          <w:rFonts w:eastAsia="Times New Roman" w:cstheme="minorHAnsi"/>
          <w:sz w:val="20"/>
          <w:szCs w:val="20"/>
          <w:lang w:val="en-GB"/>
        </w:rPr>
        <w:t xml:space="preserve">The entire recruitment and selection process is designed and run to ensure that </w:t>
      </w:r>
      <w:r w:rsidR="00BF71D6">
        <w:rPr>
          <w:rFonts w:eastAsia="Times New Roman" w:cstheme="minorHAnsi"/>
          <w:sz w:val="20"/>
          <w:szCs w:val="20"/>
          <w:lang w:val="en-GB"/>
        </w:rPr>
        <w:t>such a</w:t>
      </w:r>
      <w:r>
        <w:rPr>
          <w:rFonts w:eastAsia="Times New Roman" w:cstheme="minorHAnsi"/>
          <w:sz w:val="20"/>
          <w:szCs w:val="20"/>
          <w:lang w:val="en-GB"/>
        </w:rPr>
        <w:t xml:space="preserve"> </w:t>
      </w:r>
      <w:r w:rsidRPr="00CF0C4D">
        <w:rPr>
          <w:rFonts w:eastAsia="Times New Roman" w:cstheme="minorHAnsi"/>
          <w:i/>
          <w:sz w:val="20"/>
          <w:szCs w:val="20"/>
          <w:lang w:val="en-GB"/>
        </w:rPr>
        <w:t>best candidate</w:t>
      </w:r>
      <w:r>
        <w:rPr>
          <w:rFonts w:eastAsia="Times New Roman" w:cstheme="minorHAnsi"/>
          <w:sz w:val="20"/>
          <w:szCs w:val="20"/>
          <w:lang w:val="en-GB"/>
        </w:rPr>
        <w:t xml:space="preserve"> is chosen. This document outlines how the legislative requirements of the EE Act are implemented at each step of the process. </w:t>
      </w:r>
      <w:r w:rsidR="00376239">
        <w:rPr>
          <w:rFonts w:eastAsia="Times New Roman" w:cstheme="minorHAnsi"/>
          <w:sz w:val="20"/>
          <w:szCs w:val="20"/>
          <w:lang w:val="en-GB"/>
        </w:rPr>
        <w:t xml:space="preserve"> </w:t>
      </w:r>
      <w:r>
        <w:rPr>
          <w:rFonts w:eastAsia="Times New Roman" w:cstheme="minorHAnsi"/>
          <w:sz w:val="20"/>
          <w:szCs w:val="20"/>
          <w:lang w:val="en-GB"/>
        </w:rPr>
        <w:t xml:space="preserve">However, just as important is ensuring that the needs of the institution and department are met in that a competent person is employed who can make a contribution. </w:t>
      </w:r>
      <w:r w:rsidR="00376239">
        <w:rPr>
          <w:rFonts w:eastAsia="Times New Roman" w:cstheme="minorHAnsi"/>
          <w:sz w:val="20"/>
          <w:szCs w:val="20"/>
          <w:lang w:val="en-GB"/>
        </w:rPr>
        <w:t xml:space="preserve"> </w:t>
      </w:r>
      <w:r>
        <w:rPr>
          <w:rFonts w:eastAsia="Times New Roman" w:cstheme="minorHAnsi"/>
          <w:sz w:val="20"/>
          <w:szCs w:val="20"/>
          <w:lang w:val="en-GB"/>
        </w:rPr>
        <w:t xml:space="preserve">These needs are articulated in the role profiles and competencies </w:t>
      </w:r>
      <w:r w:rsidR="009356A2">
        <w:rPr>
          <w:rFonts w:eastAsia="Times New Roman" w:cstheme="minorHAnsi"/>
          <w:sz w:val="20"/>
          <w:szCs w:val="20"/>
          <w:lang w:val="en-GB"/>
        </w:rPr>
        <w:t xml:space="preserve">for the post, </w:t>
      </w:r>
      <w:r>
        <w:rPr>
          <w:rFonts w:eastAsia="Times New Roman" w:cstheme="minorHAnsi"/>
          <w:sz w:val="20"/>
          <w:szCs w:val="20"/>
          <w:lang w:val="en-GB"/>
        </w:rPr>
        <w:t xml:space="preserve">used </w:t>
      </w:r>
      <w:r w:rsidR="009356A2">
        <w:rPr>
          <w:rFonts w:eastAsia="Times New Roman" w:cstheme="minorHAnsi"/>
          <w:sz w:val="20"/>
          <w:szCs w:val="20"/>
          <w:lang w:val="en-GB"/>
        </w:rPr>
        <w:t xml:space="preserve">as the basis </w:t>
      </w:r>
      <w:r>
        <w:rPr>
          <w:rFonts w:eastAsia="Times New Roman" w:cstheme="minorHAnsi"/>
          <w:sz w:val="20"/>
          <w:szCs w:val="20"/>
          <w:lang w:val="en-GB"/>
        </w:rPr>
        <w:t xml:space="preserve">for each and every appointment process. </w:t>
      </w:r>
      <w:r w:rsidR="00376239">
        <w:rPr>
          <w:rFonts w:eastAsia="Times New Roman" w:cstheme="minorHAnsi"/>
          <w:sz w:val="20"/>
          <w:szCs w:val="20"/>
          <w:lang w:val="en-GB"/>
        </w:rPr>
        <w:t xml:space="preserve"> </w:t>
      </w:r>
      <w:r>
        <w:rPr>
          <w:rFonts w:eastAsia="Times New Roman" w:cstheme="minorHAnsi"/>
          <w:sz w:val="20"/>
          <w:szCs w:val="20"/>
          <w:lang w:val="en-GB"/>
        </w:rPr>
        <w:t xml:space="preserve">The competencies/requirements for selection are aligned with the personal promotion criteria for academic staff. </w:t>
      </w:r>
      <w:r w:rsidR="00376239">
        <w:rPr>
          <w:rFonts w:eastAsia="Times New Roman" w:cstheme="minorHAnsi"/>
          <w:sz w:val="20"/>
          <w:szCs w:val="20"/>
          <w:lang w:val="en-GB"/>
        </w:rPr>
        <w:t xml:space="preserve"> </w:t>
      </w:r>
      <w:r w:rsidR="005C7A64">
        <w:rPr>
          <w:rFonts w:eastAsia="Times New Roman" w:cstheme="minorHAnsi"/>
          <w:sz w:val="20"/>
          <w:szCs w:val="20"/>
          <w:lang w:val="en-GB"/>
        </w:rPr>
        <w:t xml:space="preserve">Care is taken in the </w:t>
      </w:r>
      <w:r w:rsidR="00B855A0">
        <w:rPr>
          <w:rFonts w:eastAsia="Times New Roman" w:cstheme="minorHAnsi"/>
          <w:sz w:val="20"/>
          <w:szCs w:val="20"/>
          <w:lang w:val="en-GB"/>
        </w:rPr>
        <w:t>selection process to ensure the</w:t>
      </w:r>
      <w:r w:rsidR="005C7A64">
        <w:rPr>
          <w:rFonts w:eastAsia="Times New Roman" w:cstheme="minorHAnsi"/>
          <w:sz w:val="20"/>
          <w:szCs w:val="20"/>
          <w:lang w:val="en-GB"/>
        </w:rPr>
        <w:t xml:space="preserve"> valid assessment of these competencies/requirements.</w:t>
      </w:r>
    </w:p>
    <w:p w:rsidR="005C7A64" w:rsidRDefault="005C7A64" w:rsidP="006F2BE4">
      <w:pPr>
        <w:spacing w:after="0" w:line="240" w:lineRule="auto"/>
        <w:jc w:val="both"/>
        <w:rPr>
          <w:rFonts w:eastAsia="Times New Roman" w:cstheme="minorHAnsi"/>
          <w:sz w:val="20"/>
          <w:szCs w:val="20"/>
          <w:lang w:val="en-GB"/>
        </w:rPr>
      </w:pPr>
    </w:p>
    <w:p w:rsidR="005C7A64" w:rsidRDefault="005C7A64" w:rsidP="006F2BE4">
      <w:pPr>
        <w:spacing w:after="0" w:line="240" w:lineRule="auto"/>
        <w:jc w:val="both"/>
        <w:rPr>
          <w:rFonts w:eastAsia="Times New Roman" w:cstheme="minorHAnsi"/>
          <w:sz w:val="20"/>
          <w:szCs w:val="20"/>
          <w:lang w:val="en-GB"/>
        </w:rPr>
      </w:pPr>
    </w:p>
    <w:p w:rsidR="00FB0D4F" w:rsidRPr="00A370A2" w:rsidRDefault="005C7A64" w:rsidP="006F2BE4">
      <w:pPr>
        <w:spacing w:after="0" w:line="240" w:lineRule="auto"/>
        <w:jc w:val="both"/>
        <w:rPr>
          <w:rFonts w:eastAsia="Times New Roman" w:cstheme="minorHAnsi"/>
          <w:sz w:val="20"/>
          <w:szCs w:val="20"/>
          <w:lang w:val="en-GB"/>
        </w:rPr>
      </w:pPr>
      <w:r>
        <w:rPr>
          <w:rFonts w:eastAsia="Times New Roman" w:cstheme="minorHAnsi"/>
          <w:sz w:val="20"/>
          <w:szCs w:val="20"/>
          <w:lang w:val="en-GB"/>
        </w:rPr>
        <w:lastRenderedPageBreak/>
        <w:t>In terms of the legislative requirements, below are the practical implications of this</w:t>
      </w:r>
      <w:r w:rsidR="00A93B88" w:rsidRPr="00A370A2">
        <w:rPr>
          <w:rFonts w:eastAsia="Times New Roman" w:cstheme="minorHAnsi"/>
          <w:sz w:val="20"/>
          <w:szCs w:val="20"/>
          <w:lang w:val="en-GB"/>
        </w:rPr>
        <w:t>:</w:t>
      </w:r>
    </w:p>
    <w:p w:rsidR="00A93B88" w:rsidRPr="00CE25C5" w:rsidRDefault="00A93B88" w:rsidP="006F2BE4">
      <w:pPr>
        <w:spacing w:after="0" w:line="240" w:lineRule="auto"/>
        <w:jc w:val="both"/>
        <w:rPr>
          <w:rFonts w:eastAsia="Times New Roman" w:cstheme="minorHAnsi"/>
          <w:lang w:val="en-GB"/>
        </w:rPr>
      </w:pPr>
    </w:p>
    <w:p w:rsidR="00BA7A73" w:rsidRPr="0026220E" w:rsidRDefault="00A93B88" w:rsidP="006F2BE4">
      <w:pPr>
        <w:pStyle w:val="ListParagraph"/>
        <w:numPr>
          <w:ilvl w:val="0"/>
          <w:numId w:val="2"/>
        </w:numPr>
        <w:spacing w:after="0" w:line="240" w:lineRule="auto"/>
        <w:jc w:val="both"/>
        <w:rPr>
          <w:rFonts w:eastAsia="Times New Roman" w:cstheme="minorHAnsi"/>
          <w:sz w:val="24"/>
          <w:szCs w:val="24"/>
          <w:lang w:val="en-GB"/>
        </w:rPr>
      </w:pPr>
      <w:r w:rsidRPr="0026220E">
        <w:rPr>
          <w:rFonts w:eastAsia="Times New Roman" w:cstheme="minorHAnsi"/>
          <w:b/>
          <w:sz w:val="24"/>
          <w:szCs w:val="24"/>
          <w:lang w:val="en-GB"/>
        </w:rPr>
        <w:t>What particular designated</w:t>
      </w:r>
      <w:r w:rsidRPr="0026220E">
        <w:rPr>
          <w:rStyle w:val="FootnoteReference"/>
          <w:rFonts w:eastAsia="Times New Roman" w:cstheme="minorHAnsi"/>
          <w:b/>
          <w:sz w:val="24"/>
          <w:szCs w:val="24"/>
          <w:lang w:val="en-GB"/>
        </w:rPr>
        <w:footnoteReference w:id="2"/>
      </w:r>
      <w:r w:rsidRPr="0026220E">
        <w:rPr>
          <w:rFonts w:eastAsia="Times New Roman" w:cstheme="minorHAnsi"/>
          <w:b/>
          <w:sz w:val="24"/>
          <w:szCs w:val="24"/>
          <w:lang w:val="en-GB"/>
        </w:rPr>
        <w:t xml:space="preserve"> group/s will be given preference in this process at the short-listing and selection decision? </w:t>
      </w:r>
    </w:p>
    <w:p w:rsidR="00BA7A73" w:rsidRPr="0026220E" w:rsidRDefault="00BA7A73" w:rsidP="006F2BE4">
      <w:pPr>
        <w:spacing w:after="0" w:line="240" w:lineRule="auto"/>
        <w:jc w:val="both"/>
        <w:rPr>
          <w:rFonts w:eastAsia="Times New Roman" w:cstheme="minorHAnsi"/>
          <w:sz w:val="24"/>
          <w:szCs w:val="24"/>
          <w:lang w:val="en-GB"/>
        </w:rPr>
      </w:pPr>
    </w:p>
    <w:p w:rsidR="007A0FFB" w:rsidRPr="00A370A2" w:rsidRDefault="007A0FFB" w:rsidP="006F2BE4">
      <w:p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This means that:</w:t>
      </w:r>
    </w:p>
    <w:p w:rsidR="00442D84" w:rsidRPr="00A370A2" w:rsidRDefault="00442D84" w:rsidP="006F2BE4">
      <w:pPr>
        <w:pStyle w:val="ListParagraph"/>
        <w:spacing w:after="0" w:line="240" w:lineRule="auto"/>
        <w:ind w:left="0"/>
        <w:jc w:val="both"/>
        <w:rPr>
          <w:rFonts w:eastAsia="Times New Roman" w:cstheme="minorHAnsi"/>
          <w:b/>
          <w:sz w:val="20"/>
          <w:szCs w:val="20"/>
          <w:lang w:val="en-GB"/>
        </w:rPr>
      </w:pPr>
      <w:proofErr w:type="gramStart"/>
      <w:r w:rsidRPr="00A370A2">
        <w:rPr>
          <w:rFonts w:eastAsia="Times New Roman" w:cstheme="minorHAnsi"/>
          <w:sz w:val="20"/>
          <w:szCs w:val="20"/>
          <w:lang w:val="en-GB"/>
        </w:rPr>
        <w:t xml:space="preserve">1.1 </w:t>
      </w:r>
      <w:r w:rsidR="00376239">
        <w:rPr>
          <w:rFonts w:eastAsia="Times New Roman" w:cstheme="minorHAnsi"/>
          <w:sz w:val="20"/>
          <w:szCs w:val="20"/>
          <w:lang w:val="en-GB"/>
        </w:rPr>
        <w:t xml:space="preserve"> </w:t>
      </w:r>
      <w:r w:rsidRPr="00A370A2">
        <w:rPr>
          <w:rFonts w:eastAsia="Times New Roman" w:cstheme="minorHAnsi"/>
          <w:b/>
          <w:sz w:val="20"/>
          <w:szCs w:val="20"/>
          <w:lang w:val="en-GB"/>
        </w:rPr>
        <w:t>At</w:t>
      </w:r>
      <w:proofErr w:type="gramEnd"/>
      <w:r w:rsidRPr="00A370A2">
        <w:rPr>
          <w:rFonts w:eastAsia="Times New Roman" w:cstheme="minorHAnsi"/>
          <w:b/>
          <w:sz w:val="20"/>
          <w:szCs w:val="20"/>
          <w:lang w:val="en-GB"/>
        </w:rPr>
        <w:t xml:space="preserve"> the strategy (first) meeting of the Selection Committee, before the post is advertised:</w:t>
      </w:r>
    </w:p>
    <w:p w:rsidR="007A0FFB" w:rsidRPr="00A370A2" w:rsidRDefault="007A0FFB" w:rsidP="006F2BE4">
      <w:pPr>
        <w:pStyle w:val="ListParagraph"/>
        <w:numPr>
          <w:ilvl w:val="0"/>
          <w:numId w:val="3"/>
        </w:num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 xml:space="preserve">The current demographic profile for the department/division/unit </w:t>
      </w:r>
      <w:r w:rsidR="005B6B2E">
        <w:rPr>
          <w:rFonts w:eastAsia="Times New Roman" w:cstheme="minorHAnsi"/>
          <w:sz w:val="20"/>
          <w:szCs w:val="20"/>
          <w:lang w:val="en-GB"/>
        </w:rPr>
        <w:t xml:space="preserve">as well as the University </w:t>
      </w:r>
      <w:r w:rsidRPr="00A370A2">
        <w:rPr>
          <w:rFonts w:eastAsia="Times New Roman" w:cstheme="minorHAnsi"/>
          <w:sz w:val="20"/>
          <w:szCs w:val="20"/>
          <w:lang w:val="en-GB"/>
        </w:rPr>
        <w:t>will be presented;</w:t>
      </w:r>
    </w:p>
    <w:p w:rsidR="00CC6215" w:rsidRDefault="005B6B2E" w:rsidP="006F2BE4">
      <w:pPr>
        <w:pStyle w:val="ListParagraph"/>
        <w:numPr>
          <w:ilvl w:val="0"/>
          <w:numId w:val="3"/>
        </w:numPr>
        <w:spacing w:after="0" w:line="240" w:lineRule="auto"/>
        <w:jc w:val="both"/>
        <w:rPr>
          <w:rFonts w:eastAsia="Times New Roman" w:cstheme="minorHAnsi"/>
          <w:sz w:val="20"/>
          <w:szCs w:val="20"/>
          <w:lang w:val="en-GB"/>
        </w:rPr>
      </w:pPr>
      <w:r>
        <w:rPr>
          <w:rFonts w:eastAsia="Times New Roman" w:cstheme="minorHAnsi"/>
          <w:sz w:val="20"/>
          <w:szCs w:val="20"/>
          <w:lang w:val="en-GB"/>
        </w:rPr>
        <w:t>Then focusing on the occupational level of professionally qualified staff (this is where the academics are), a table will show the percentage of African, Coloured, Indian, White, male and female staff</w:t>
      </w:r>
      <w:r w:rsidR="00531CD0" w:rsidRPr="00A370A2">
        <w:rPr>
          <w:rFonts w:eastAsia="Times New Roman" w:cstheme="minorHAnsi"/>
          <w:sz w:val="20"/>
          <w:szCs w:val="20"/>
          <w:lang w:val="en-GB"/>
        </w:rPr>
        <w:t xml:space="preserve"> </w:t>
      </w:r>
      <w:r w:rsidR="00C44E38" w:rsidRPr="00A370A2">
        <w:rPr>
          <w:rFonts w:eastAsia="Times New Roman" w:cstheme="minorHAnsi"/>
          <w:sz w:val="20"/>
          <w:szCs w:val="20"/>
          <w:lang w:val="en-GB"/>
        </w:rPr>
        <w:t>relativ</w:t>
      </w:r>
      <w:r w:rsidR="007A0FFB" w:rsidRPr="00A370A2">
        <w:rPr>
          <w:rFonts w:eastAsia="Times New Roman" w:cstheme="minorHAnsi"/>
          <w:sz w:val="20"/>
          <w:szCs w:val="20"/>
          <w:lang w:val="en-GB"/>
        </w:rPr>
        <w:t>e to the EAP</w:t>
      </w:r>
      <w:r w:rsidR="00531CD0" w:rsidRPr="00A370A2">
        <w:rPr>
          <w:rStyle w:val="FootnoteReference"/>
          <w:rFonts w:eastAsia="Times New Roman" w:cstheme="minorHAnsi"/>
          <w:sz w:val="20"/>
          <w:szCs w:val="20"/>
          <w:lang w:val="en-GB"/>
        </w:rPr>
        <w:footnoteReference w:id="3"/>
      </w:r>
      <w:r>
        <w:rPr>
          <w:rFonts w:eastAsia="Times New Roman" w:cstheme="minorHAnsi"/>
          <w:sz w:val="20"/>
          <w:szCs w:val="20"/>
          <w:lang w:val="en-GB"/>
        </w:rPr>
        <w:t xml:space="preserve"> percentages. </w:t>
      </w:r>
      <w:r w:rsidR="00376239">
        <w:rPr>
          <w:rFonts w:eastAsia="Times New Roman" w:cstheme="minorHAnsi"/>
          <w:sz w:val="20"/>
          <w:szCs w:val="20"/>
          <w:lang w:val="en-GB"/>
        </w:rPr>
        <w:t xml:space="preserve"> </w:t>
      </w:r>
      <w:r>
        <w:rPr>
          <w:rFonts w:eastAsia="Times New Roman" w:cstheme="minorHAnsi"/>
          <w:sz w:val="20"/>
          <w:szCs w:val="20"/>
          <w:lang w:val="en-GB"/>
        </w:rPr>
        <w:t xml:space="preserve">This table will show under-representation and over-representation of Rhodes staff in this occupational level relative to the EAP. </w:t>
      </w:r>
      <w:r w:rsidR="00376239">
        <w:rPr>
          <w:rFonts w:eastAsia="Times New Roman" w:cstheme="minorHAnsi"/>
          <w:sz w:val="20"/>
          <w:szCs w:val="20"/>
          <w:lang w:val="en-GB"/>
        </w:rPr>
        <w:t xml:space="preserve"> </w:t>
      </w:r>
      <w:r>
        <w:rPr>
          <w:rFonts w:eastAsia="Times New Roman" w:cstheme="minorHAnsi"/>
          <w:sz w:val="20"/>
          <w:szCs w:val="20"/>
          <w:lang w:val="en-GB"/>
        </w:rPr>
        <w:t xml:space="preserve">For example, the table may show that </w:t>
      </w:r>
      <w:r w:rsidR="00E05972">
        <w:rPr>
          <w:rFonts w:eastAsia="Times New Roman" w:cstheme="minorHAnsi"/>
          <w:sz w:val="20"/>
          <w:szCs w:val="20"/>
          <w:lang w:val="en-GB"/>
        </w:rPr>
        <w:t>EAP for Coloured people is 1</w:t>
      </w:r>
      <w:r w:rsidR="00DC68B5">
        <w:rPr>
          <w:rFonts w:eastAsia="Times New Roman" w:cstheme="minorHAnsi"/>
          <w:sz w:val="20"/>
          <w:szCs w:val="20"/>
          <w:lang w:val="en-GB"/>
        </w:rPr>
        <w:t>0, 8</w:t>
      </w:r>
      <w:r w:rsidR="00E05972">
        <w:rPr>
          <w:rFonts w:eastAsia="Times New Roman" w:cstheme="minorHAnsi"/>
          <w:sz w:val="20"/>
          <w:szCs w:val="20"/>
          <w:lang w:val="en-GB"/>
        </w:rPr>
        <w:t xml:space="preserve">% but at Rhodes in this occupational level, our representation is </w:t>
      </w:r>
      <w:r w:rsidR="00ED0191">
        <w:rPr>
          <w:rFonts w:eastAsia="Times New Roman" w:cstheme="minorHAnsi"/>
          <w:sz w:val="20"/>
          <w:szCs w:val="20"/>
          <w:lang w:val="en-GB"/>
        </w:rPr>
        <w:t>8</w:t>
      </w:r>
      <w:r w:rsidR="00E05972">
        <w:rPr>
          <w:rFonts w:eastAsia="Times New Roman" w:cstheme="minorHAnsi"/>
          <w:sz w:val="20"/>
          <w:szCs w:val="20"/>
          <w:lang w:val="en-GB"/>
        </w:rPr>
        <w:t xml:space="preserve">%. </w:t>
      </w:r>
      <w:r w:rsidR="00376239">
        <w:rPr>
          <w:rFonts w:eastAsia="Times New Roman" w:cstheme="minorHAnsi"/>
          <w:sz w:val="20"/>
          <w:szCs w:val="20"/>
          <w:lang w:val="en-GB"/>
        </w:rPr>
        <w:t xml:space="preserve"> </w:t>
      </w:r>
      <w:r w:rsidR="00E05972">
        <w:rPr>
          <w:rFonts w:eastAsia="Times New Roman" w:cstheme="minorHAnsi"/>
          <w:sz w:val="20"/>
          <w:szCs w:val="20"/>
          <w:lang w:val="en-GB"/>
        </w:rPr>
        <w:t xml:space="preserve">This means we are over-represented and would not </w:t>
      </w:r>
      <w:r w:rsidR="002453DD">
        <w:rPr>
          <w:rFonts w:eastAsia="Times New Roman" w:cstheme="minorHAnsi"/>
          <w:sz w:val="20"/>
          <w:szCs w:val="20"/>
          <w:lang w:val="en-GB"/>
        </w:rPr>
        <w:t>give</w:t>
      </w:r>
      <w:r w:rsidR="00E05972">
        <w:rPr>
          <w:rFonts w:eastAsia="Times New Roman" w:cstheme="minorHAnsi"/>
          <w:sz w:val="20"/>
          <w:szCs w:val="20"/>
          <w:lang w:val="en-GB"/>
        </w:rPr>
        <w:t xml:space="preserve"> Coloured </w:t>
      </w:r>
      <w:r w:rsidR="002453DD">
        <w:rPr>
          <w:rFonts w:eastAsia="Times New Roman" w:cstheme="minorHAnsi"/>
          <w:sz w:val="20"/>
          <w:szCs w:val="20"/>
          <w:lang w:val="en-GB"/>
        </w:rPr>
        <w:t>applicants preferential treatmen</w:t>
      </w:r>
      <w:r w:rsidR="00655AD9">
        <w:rPr>
          <w:rFonts w:eastAsia="Times New Roman" w:cstheme="minorHAnsi"/>
          <w:sz w:val="20"/>
          <w:szCs w:val="20"/>
          <w:lang w:val="en-GB"/>
        </w:rPr>
        <w:t>t</w:t>
      </w:r>
      <w:r w:rsidR="00E05972">
        <w:rPr>
          <w:rFonts w:eastAsia="Times New Roman" w:cstheme="minorHAnsi"/>
          <w:sz w:val="20"/>
          <w:szCs w:val="20"/>
          <w:lang w:val="en-GB"/>
        </w:rPr>
        <w:t xml:space="preserve"> for this particular post</w:t>
      </w:r>
      <w:r>
        <w:rPr>
          <w:rFonts w:eastAsia="Times New Roman" w:cstheme="minorHAnsi"/>
          <w:sz w:val="20"/>
          <w:szCs w:val="20"/>
          <w:lang w:val="en-GB"/>
        </w:rPr>
        <w:t>;</w:t>
      </w:r>
      <w:r w:rsidR="00600B67">
        <w:rPr>
          <w:rFonts w:eastAsia="Times New Roman" w:cstheme="minorHAnsi"/>
          <w:sz w:val="20"/>
          <w:szCs w:val="20"/>
          <w:lang w:val="en-GB"/>
        </w:rPr>
        <w:br/>
        <w:t>An example:</w:t>
      </w:r>
    </w:p>
    <w:p w:rsidR="00600B67" w:rsidRDefault="00F34910" w:rsidP="00387C9F">
      <w:pPr>
        <w:pStyle w:val="ListParagraph"/>
        <w:spacing w:after="0" w:line="240" w:lineRule="auto"/>
        <w:ind w:left="1985"/>
        <w:jc w:val="both"/>
        <w:rPr>
          <w:rFonts w:eastAsia="Times New Roman" w:cstheme="minorHAnsi"/>
          <w:sz w:val="20"/>
          <w:szCs w:val="20"/>
          <w:lang w:val="en-GB"/>
        </w:rPr>
      </w:pPr>
      <w:r w:rsidRPr="00F34910">
        <w:rPr>
          <w:rFonts w:eastAsia="Times New Roman" w:cstheme="minorHAnsi"/>
          <w:sz w:val="20"/>
          <w:szCs w:val="20"/>
          <w:lang w:val="en-GB"/>
        </w:rPr>
      </w:r>
      <w:r>
        <w:rPr>
          <w:rFonts w:eastAsia="Times New Roman" w:cstheme="minorHAnsi"/>
          <w:sz w:val="20"/>
          <w:szCs w:val="20"/>
          <w:lang w:val="en-GB"/>
        </w:rPr>
        <w:pict>
          <v:group id="_x0000_s1028" editas="canvas" style="width:390.55pt;height:157.6pt;mso-position-horizontal-relative:char;mso-position-vertical-relative:line" coordsize="7811,31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811;height:3152" o:preferrelative="f">
              <v:fill o:detectmouseclick="t"/>
              <v:path o:extrusionok="t" o:connecttype="none"/>
              <o:lock v:ext="edit" text="t"/>
            </v:shape>
            <v:rect id="_x0000_s1029" style="position:absolute;left:3398;top:651;width:349;height:509;mso-wrap-style:none" filled="f" stroked="f">
              <v:textbox style="mso-fit-shape-to-text:t" inset="0,0,0,0">
                <w:txbxContent>
                  <w:p w:rsidR="001F1D20" w:rsidRDefault="001F1D20">
                    <w:r>
                      <w:rPr>
                        <w:rFonts w:ascii="Calibri" w:hAnsi="Calibri" w:cs="Calibri"/>
                        <w:color w:val="000000"/>
                      </w:rPr>
                      <w:t>EAP</w:t>
                    </w:r>
                  </w:p>
                </w:txbxContent>
              </v:textbox>
            </v:rect>
            <v:rect id="_x0000_s1030" style="position:absolute;left:4449;top:651;width:261;height:509;mso-wrap-style:none" filled="f" stroked="f">
              <v:textbox style="mso-fit-shape-to-text:t" inset="0,0,0,0">
                <w:txbxContent>
                  <w:p w:rsidR="001F1D20" w:rsidRDefault="001F1D20">
                    <w:r>
                      <w:rPr>
                        <w:rFonts w:ascii="Calibri" w:hAnsi="Calibri" w:cs="Calibri"/>
                        <w:color w:val="000000"/>
                      </w:rPr>
                      <w:t>RU</w:t>
                    </w:r>
                  </w:p>
                </w:txbxContent>
              </v:textbox>
            </v:rect>
            <v:rect id="_x0000_s1031" style="position:absolute;left:5207;top:651;width:1091;height:509;mso-wrap-style:none" filled="f" stroked="f">
              <v:textbox style="mso-fit-shape-to-text:t" inset="0,0,0,0">
                <w:txbxContent>
                  <w:p w:rsidR="001F1D20" w:rsidRDefault="001F1D20">
                    <w:r>
                      <w:rPr>
                        <w:rFonts w:ascii="Calibri" w:hAnsi="Calibri" w:cs="Calibri"/>
                        <w:color w:val="000000"/>
                      </w:rPr>
                      <w:t>Department</w:t>
                    </w:r>
                  </w:p>
                </w:txbxContent>
              </v:textbox>
            </v:rect>
            <v:rect id="_x0000_s1032" style="position:absolute;left:6782;top:651;width:380;height:509;mso-wrap-style:none" filled="f" stroked="f">
              <v:textbox style="mso-fit-shape-to-text:t" inset="0,0,0,0">
                <w:txbxContent>
                  <w:p w:rsidR="001F1D20" w:rsidRDefault="001F1D20">
                    <w:r>
                      <w:rPr>
                        <w:rFonts w:ascii="Calibri" w:hAnsi="Calibri" w:cs="Calibri"/>
                        <w:color w:val="000000"/>
                      </w:rPr>
                      <w:t>GAP</w:t>
                    </w:r>
                  </w:p>
                </w:txbxContent>
              </v:textbox>
            </v:rect>
            <v:rect id="_x0000_s1033" style="position:absolute;left:44;top:935;width:636;height:509;mso-wrap-style:none" filled="f" stroked="f">
              <v:textbox style="mso-fit-shape-to-text:t" inset="0,0,0,0">
                <w:txbxContent>
                  <w:p w:rsidR="001F1D20" w:rsidRDefault="001F1D20">
                    <w:r>
                      <w:rPr>
                        <w:rFonts w:ascii="Calibri" w:hAnsi="Calibri" w:cs="Calibri"/>
                        <w:color w:val="000000"/>
                      </w:rPr>
                      <w:t>African</w:t>
                    </w:r>
                  </w:p>
                </w:txbxContent>
              </v:textbox>
            </v:rect>
            <v:rect id="_x0000_s1034" style="position:absolute;left:3486;top:935;width:597;height:509;mso-wrap-style:none" filled="f" stroked="f">
              <v:textbox style="mso-fit-shape-to-text:t" inset="0,0,0,0">
                <w:txbxContent>
                  <w:p w:rsidR="001F1D20" w:rsidRDefault="001F1D20">
                    <w:r>
                      <w:rPr>
                        <w:rFonts w:ascii="Calibri" w:hAnsi="Calibri" w:cs="Calibri"/>
                        <w:color w:val="000000"/>
                      </w:rPr>
                      <w:t>74</w:t>
                    </w:r>
                    <w:r w:rsidR="00426337">
                      <w:rPr>
                        <w:rFonts w:ascii="Calibri" w:hAnsi="Calibri" w:cs="Calibri"/>
                        <w:color w:val="000000"/>
                      </w:rPr>
                      <w:t>, 9</w:t>
                    </w:r>
                    <w:r>
                      <w:rPr>
                        <w:rFonts w:ascii="Calibri" w:hAnsi="Calibri" w:cs="Calibri"/>
                        <w:color w:val="000000"/>
                      </w:rPr>
                      <w:t>%</w:t>
                    </w:r>
                  </w:p>
                </w:txbxContent>
              </v:textbox>
            </v:rect>
            <v:rect id="_x0000_s1035" style="position:absolute;left:4667;top:935;width:381;height:509;mso-wrap-style:none" filled="f" stroked="f">
              <v:textbox style="mso-fit-shape-to-text:t" inset="0,0,0,0">
                <w:txbxContent>
                  <w:p w:rsidR="001F1D20" w:rsidRDefault="001F1D20">
                    <w:r>
                      <w:rPr>
                        <w:rFonts w:ascii="Calibri" w:hAnsi="Calibri" w:cs="Calibri"/>
                        <w:color w:val="000000"/>
                      </w:rPr>
                      <w:t>13%</w:t>
                    </w:r>
                  </w:p>
                </w:txbxContent>
              </v:textbox>
            </v:rect>
            <v:rect id="_x0000_s1036" style="position:absolute;left:6009;top:935;width:381;height:509;mso-wrap-style:none" filled="f" stroked="f">
              <v:textbox style="mso-fit-shape-to-text:t" inset="0,0,0,0">
                <w:txbxContent>
                  <w:p w:rsidR="001F1D20" w:rsidRDefault="001F1D20">
                    <w:r>
                      <w:rPr>
                        <w:rFonts w:ascii="Calibri" w:hAnsi="Calibri" w:cs="Calibri"/>
                        <w:color w:val="000000"/>
                      </w:rPr>
                      <w:t>18%</w:t>
                    </w:r>
                  </w:p>
                </w:txbxContent>
              </v:textbox>
            </v:rect>
            <v:rect id="_x0000_s1037" style="position:absolute;left:6913;top:935;width:547;height:509;mso-wrap-style:none" filled="f" stroked="f">
              <v:textbox style="mso-fit-shape-to-text:t" inset="0,0,0,0">
                <w:txbxContent>
                  <w:p w:rsidR="001F1D20" w:rsidRDefault="001F1D20">
                    <w:r>
                      <w:rPr>
                        <w:rFonts w:ascii="Calibri" w:hAnsi="Calibri" w:cs="Calibri"/>
                        <w:color w:val="000000"/>
                      </w:rPr>
                      <w:t>61</w:t>
                    </w:r>
                    <w:r w:rsidR="00E24903">
                      <w:rPr>
                        <w:rFonts w:ascii="Calibri" w:hAnsi="Calibri" w:cs="Calibri"/>
                        <w:color w:val="000000"/>
                      </w:rPr>
                      <w:t>,</w:t>
                    </w:r>
                    <w:r>
                      <w:rPr>
                        <w:rFonts w:ascii="Calibri" w:hAnsi="Calibri" w:cs="Calibri"/>
                        <w:color w:val="000000"/>
                      </w:rPr>
                      <w:t>9%</w:t>
                    </w:r>
                  </w:p>
                </w:txbxContent>
              </v:textbox>
            </v:rect>
            <v:rect id="_x0000_s1038" style="position:absolute;left:44;top:1220;width:818;height:509;mso-wrap-style:none" filled="f" stroked="f">
              <v:textbox style="mso-fit-shape-to-text:t" inset="0,0,0,0">
                <w:txbxContent>
                  <w:p w:rsidR="001F1D20" w:rsidRDefault="001F1D20">
                    <w:proofErr w:type="spellStart"/>
                    <w:r>
                      <w:rPr>
                        <w:rFonts w:ascii="Calibri" w:hAnsi="Calibri" w:cs="Calibri"/>
                        <w:color w:val="000000"/>
                      </w:rPr>
                      <w:t>Coloured</w:t>
                    </w:r>
                    <w:proofErr w:type="spellEnd"/>
                  </w:p>
                </w:txbxContent>
              </v:textbox>
            </v:rect>
            <v:rect id="_x0000_s1039" style="position:absolute;left:3486;top:1220;width:597;height:509;mso-wrap-style:none" filled="f" stroked="f">
              <v:textbox style="mso-fit-shape-to-text:t" inset="0,0,0,0">
                <w:txbxContent>
                  <w:p w:rsidR="001F1D20" w:rsidRDefault="001F1D20">
                    <w:r>
                      <w:rPr>
                        <w:rFonts w:ascii="Calibri" w:hAnsi="Calibri" w:cs="Calibri"/>
                        <w:color w:val="000000"/>
                      </w:rPr>
                      <w:t>10</w:t>
                    </w:r>
                    <w:r w:rsidR="00426337">
                      <w:rPr>
                        <w:rFonts w:ascii="Calibri" w:hAnsi="Calibri" w:cs="Calibri"/>
                        <w:color w:val="000000"/>
                      </w:rPr>
                      <w:t>, 8</w:t>
                    </w:r>
                    <w:r>
                      <w:rPr>
                        <w:rFonts w:ascii="Calibri" w:hAnsi="Calibri" w:cs="Calibri"/>
                        <w:color w:val="000000"/>
                      </w:rPr>
                      <w:t>%</w:t>
                    </w:r>
                  </w:p>
                </w:txbxContent>
              </v:textbox>
            </v:rect>
            <v:rect id="_x0000_s1040" style="position:absolute;left:4784;top:1220;width:269;height:509;mso-wrap-style:none" filled="f" stroked="f">
              <v:textbox style="mso-fit-shape-to-text:t" inset="0,0,0,0">
                <w:txbxContent>
                  <w:p w:rsidR="001F1D20" w:rsidRDefault="001F1D20">
                    <w:r>
                      <w:rPr>
                        <w:rFonts w:ascii="Calibri" w:hAnsi="Calibri" w:cs="Calibri"/>
                        <w:color w:val="000000"/>
                      </w:rPr>
                      <w:t>8%</w:t>
                    </w:r>
                  </w:p>
                </w:txbxContent>
              </v:textbox>
            </v:rect>
            <v:rect id="_x0000_s1041" style="position:absolute;left:6126;top:1220;width:269;height:509;mso-wrap-style:none" filled="f" stroked="f">
              <v:textbox style="mso-fit-shape-to-text:t" inset="0,0,0,0">
                <w:txbxContent>
                  <w:p w:rsidR="001F1D20" w:rsidRDefault="001F1D20">
                    <w:r>
                      <w:rPr>
                        <w:rFonts w:ascii="Calibri" w:hAnsi="Calibri" w:cs="Calibri"/>
                        <w:color w:val="000000"/>
                      </w:rPr>
                      <w:t>4%</w:t>
                    </w:r>
                  </w:p>
                </w:txbxContent>
              </v:textbox>
            </v:rect>
            <v:rect id="_x0000_s1042" style="position:absolute;left:6840;top:1194;width:652;height:509;mso-wrap-style:none" filled="f" stroked="f">
              <v:textbox style="mso-fit-shape-to-text:t" inset="0,0,0,0">
                <w:txbxContent>
                  <w:p w:rsidR="001F1D20" w:rsidRDefault="00426337">
                    <w:r>
                      <w:rPr>
                        <w:rFonts w:ascii="Calibri" w:hAnsi="Calibri" w:cs="Calibri"/>
                        <w:color w:val="000000"/>
                      </w:rPr>
                      <w:t xml:space="preserve"> </w:t>
                    </w:r>
                    <w:r w:rsidR="00C02C27">
                      <w:rPr>
                        <w:rFonts w:ascii="Calibri" w:hAnsi="Calibri" w:cs="Calibri"/>
                        <w:color w:val="000000"/>
                      </w:rPr>
                      <w:t xml:space="preserve"> </w:t>
                    </w:r>
                    <w:r w:rsidR="00F05B0C">
                      <w:rPr>
                        <w:rFonts w:ascii="Calibri" w:hAnsi="Calibri" w:cs="Calibri"/>
                        <w:color w:val="000000"/>
                      </w:rPr>
                      <w:t>-2</w:t>
                    </w:r>
                    <w:r w:rsidR="00F361EE">
                      <w:rPr>
                        <w:rFonts w:ascii="Calibri" w:hAnsi="Calibri" w:cs="Calibri"/>
                        <w:color w:val="000000"/>
                      </w:rPr>
                      <w:t>, 8</w:t>
                    </w:r>
                    <w:r w:rsidR="001F1D20">
                      <w:rPr>
                        <w:rFonts w:ascii="Calibri" w:hAnsi="Calibri" w:cs="Calibri"/>
                        <w:color w:val="000000"/>
                      </w:rPr>
                      <w:t>%</w:t>
                    </w:r>
                  </w:p>
                </w:txbxContent>
              </v:textbox>
            </v:rect>
            <v:rect id="_x0000_s1043" style="position:absolute;left:44;top:1504;width:559;height:509;mso-wrap-style:none" filled="f" stroked="f">
              <v:textbox style="mso-fit-shape-to-text:t" inset="0,0,0,0">
                <w:txbxContent>
                  <w:p w:rsidR="001F1D20" w:rsidRDefault="001F1D20">
                    <w:r>
                      <w:rPr>
                        <w:rFonts w:ascii="Calibri" w:hAnsi="Calibri" w:cs="Calibri"/>
                        <w:color w:val="000000"/>
                      </w:rPr>
                      <w:t>Indian</w:t>
                    </w:r>
                  </w:p>
                </w:txbxContent>
              </v:textbox>
            </v:rect>
            <v:rect id="_x0000_s1044" style="position:absolute;left:3603;top:1504;width:468;height:509;mso-wrap-style:none" filled="f" stroked="f">
              <v:textbox style="mso-fit-shape-to-text:t" inset="0,0,0,0">
                <w:txbxContent>
                  <w:p w:rsidR="001F1D20" w:rsidRDefault="00426337">
                    <w:r>
                      <w:rPr>
                        <w:rFonts w:ascii="Calibri" w:hAnsi="Calibri" w:cs="Calibri"/>
                        <w:color w:val="000000"/>
                      </w:rPr>
                      <w:t xml:space="preserve">    </w:t>
                    </w:r>
                    <w:r w:rsidR="001F1D20">
                      <w:rPr>
                        <w:rFonts w:ascii="Calibri" w:hAnsi="Calibri" w:cs="Calibri"/>
                        <w:color w:val="000000"/>
                      </w:rPr>
                      <w:t>3%</w:t>
                    </w:r>
                  </w:p>
                </w:txbxContent>
              </v:textbox>
            </v:rect>
            <v:rect id="_x0000_s1045" style="position:absolute;left:4784;top:1504;width:269;height:509;mso-wrap-style:none" filled="f" stroked="f">
              <v:textbox style="mso-fit-shape-to-text:t" inset="0,0,0,0">
                <w:txbxContent>
                  <w:p w:rsidR="001F1D20" w:rsidRDefault="001F1D20">
                    <w:r>
                      <w:rPr>
                        <w:rFonts w:ascii="Calibri" w:hAnsi="Calibri" w:cs="Calibri"/>
                        <w:color w:val="000000"/>
                      </w:rPr>
                      <w:t>4%</w:t>
                    </w:r>
                  </w:p>
                </w:txbxContent>
              </v:textbox>
            </v:rect>
            <v:rect id="_x0000_s1046" style="position:absolute;left:6126;top:1504;width:269;height:509;mso-wrap-style:none" filled="f" stroked="f">
              <v:textbox style="mso-fit-shape-to-text:t" inset="0,0,0,0">
                <w:txbxContent>
                  <w:p w:rsidR="001F1D20" w:rsidRDefault="001F1D20">
                    <w:r>
                      <w:rPr>
                        <w:rFonts w:ascii="Calibri" w:hAnsi="Calibri" w:cs="Calibri"/>
                        <w:color w:val="000000"/>
                      </w:rPr>
                      <w:t>2%</w:t>
                    </w:r>
                  </w:p>
                </w:txbxContent>
              </v:textbox>
            </v:rect>
            <v:rect id="_x0000_s1047" style="position:absolute;left:6957;top:1504;width:536;height:509;mso-wrap-style:none" filled="f" stroked="f">
              <v:textbox style="mso-fit-shape-to-text:t" inset="0,0,0,0">
                <w:txbxContent>
                  <w:p w:rsidR="001F1D20" w:rsidRDefault="00E76A01">
                    <w:r>
                      <w:rPr>
                        <w:rFonts w:ascii="Calibri" w:hAnsi="Calibri" w:cs="Calibri"/>
                        <w:color w:val="000000"/>
                      </w:rPr>
                      <w:t xml:space="preserve">  </w:t>
                    </w:r>
                    <w:r w:rsidR="00C02C27">
                      <w:rPr>
                        <w:rFonts w:ascii="Calibri" w:hAnsi="Calibri" w:cs="Calibri"/>
                        <w:color w:val="000000"/>
                      </w:rPr>
                      <w:t xml:space="preserve"> </w:t>
                    </w:r>
                    <w:r>
                      <w:rPr>
                        <w:rFonts w:ascii="Calibri" w:hAnsi="Calibri" w:cs="Calibri"/>
                        <w:color w:val="000000"/>
                      </w:rPr>
                      <w:t xml:space="preserve"> </w:t>
                    </w:r>
                    <w:r w:rsidR="001F1D20">
                      <w:rPr>
                        <w:rFonts w:ascii="Calibri" w:hAnsi="Calibri" w:cs="Calibri"/>
                        <w:color w:val="000000"/>
                      </w:rPr>
                      <w:t>-</w:t>
                    </w:r>
                    <w:r w:rsidR="00F361EE">
                      <w:rPr>
                        <w:rFonts w:ascii="Calibri" w:hAnsi="Calibri" w:cs="Calibri"/>
                        <w:color w:val="000000"/>
                      </w:rPr>
                      <w:t>1</w:t>
                    </w:r>
                    <w:r w:rsidR="001F1D20">
                      <w:rPr>
                        <w:rFonts w:ascii="Calibri" w:hAnsi="Calibri" w:cs="Calibri"/>
                        <w:color w:val="000000"/>
                      </w:rPr>
                      <w:t>%</w:t>
                    </w:r>
                  </w:p>
                </w:txbxContent>
              </v:textbox>
            </v:rect>
            <v:rect id="_x0000_s1048" style="position:absolute;left:44;top:1789;width:545;height:509;mso-wrap-style:none" filled="f" stroked="f">
              <v:textbox style="mso-fit-shape-to-text:t" inset="0,0,0,0">
                <w:txbxContent>
                  <w:p w:rsidR="001F1D20" w:rsidRDefault="001F1D20">
                    <w:r>
                      <w:rPr>
                        <w:rFonts w:ascii="Calibri" w:hAnsi="Calibri" w:cs="Calibri"/>
                        <w:color w:val="000000"/>
                      </w:rPr>
                      <w:t>White</w:t>
                    </w:r>
                  </w:p>
                </w:txbxContent>
              </v:textbox>
            </v:rect>
            <v:rect id="_x0000_s1049" style="position:absolute;left:3486;top:1789;width:597;height:509;mso-wrap-style:none" filled="f" stroked="f">
              <v:textbox style="mso-fit-shape-to-text:t" inset="0,0,0,0">
                <w:txbxContent>
                  <w:p w:rsidR="001F1D20" w:rsidRDefault="001F1D20">
                    <w:r>
                      <w:rPr>
                        <w:rFonts w:ascii="Calibri" w:hAnsi="Calibri" w:cs="Calibri"/>
                        <w:color w:val="000000"/>
                      </w:rPr>
                      <w:t>1</w:t>
                    </w:r>
                    <w:r w:rsidR="00F361EE">
                      <w:rPr>
                        <w:rFonts w:ascii="Calibri" w:hAnsi="Calibri" w:cs="Calibri"/>
                        <w:color w:val="000000"/>
                      </w:rPr>
                      <w:t>1</w:t>
                    </w:r>
                    <w:r w:rsidR="00426337">
                      <w:rPr>
                        <w:rFonts w:ascii="Calibri" w:hAnsi="Calibri" w:cs="Calibri"/>
                        <w:color w:val="000000"/>
                      </w:rPr>
                      <w:t>, 3</w:t>
                    </w:r>
                    <w:r>
                      <w:rPr>
                        <w:rFonts w:ascii="Calibri" w:hAnsi="Calibri" w:cs="Calibri"/>
                        <w:color w:val="000000"/>
                      </w:rPr>
                      <w:t>%</w:t>
                    </w:r>
                  </w:p>
                </w:txbxContent>
              </v:textbox>
            </v:rect>
            <v:rect id="_x0000_s1050" style="position:absolute;left:4667;top:1789;width:381;height:509;mso-wrap-style:none" filled="f" stroked="f">
              <v:textbox style="mso-fit-shape-to-text:t" inset="0,0,0,0">
                <w:txbxContent>
                  <w:p w:rsidR="001F1D20" w:rsidRDefault="001F1D20">
                    <w:r>
                      <w:rPr>
                        <w:rFonts w:ascii="Calibri" w:hAnsi="Calibri" w:cs="Calibri"/>
                        <w:color w:val="000000"/>
                      </w:rPr>
                      <w:t>75%</w:t>
                    </w:r>
                  </w:p>
                </w:txbxContent>
              </v:textbox>
            </v:rect>
            <v:rect id="_x0000_s1051" style="position:absolute;left:6009;top:1789;width:381;height:509;mso-wrap-style:none" filled="f" stroked="f">
              <v:textbox style="mso-fit-shape-to-text:t" inset="0,0,0,0">
                <w:txbxContent>
                  <w:p w:rsidR="001F1D20" w:rsidRDefault="001F1D20">
                    <w:r>
                      <w:rPr>
                        <w:rFonts w:ascii="Calibri" w:hAnsi="Calibri" w:cs="Calibri"/>
                        <w:color w:val="000000"/>
                      </w:rPr>
                      <w:t>82%</w:t>
                    </w:r>
                  </w:p>
                </w:txbxContent>
              </v:textbox>
            </v:rect>
            <v:rect id="_x0000_s1052" style="position:absolute;left:6840;top:1789;width:664;height:509;mso-wrap-style:none" filled="f" stroked="f">
              <v:textbox style="mso-fit-shape-to-text:t" inset="0,0,0,0">
                <w:txbxContent>
                  <w:p w:rsidR="001F1D20" w:rsidRDefault="001F1D20">
                    <w:r>
                      <w:rPr>
                        <w:rFonts w:ascii="Calibri" w:hAnsi="Calibri" w:cs="Calibri"/>
                        <w:color w:val="000000"/>
                      </w:rPr>
                      <w:t>-6</w:t>
                    </w:r>
                    <w:r w:rsidR="00F361EE">
                      <w:rPr>
                        <w:rFonts w:ascii="Calibri" w:hAnsi="Calibri" w:cs="Calibri"/>
                        <w:color w:val="000000"/>
                      </w:rPr>
                      <w:t>3, 7%</w:t>
                    </w:r>
                  </w:p>
                </w:txbxContent>
              </v:textbox>
            </v:rect>
            <v:rect id="_x0000_s1053" style="position:absolute;left:44;top:2074;width:652;height:509;mso-wrap-style:none" filled="f" stroked="f">
              <v:textbox style="mso-fit-shape-to-text:t" inset="0,0,0,0">
                <w:txbxContent>
                  <w:p w:rsidR="001F1D20" w:rsidRDefault="001F1D20">
                    <w:r>
                      <w:rPr>
                        <w:rFonts w:ascii="Calibri" w:hAnsi="Calibri" w:cs="Calibri"/>
                        <w:color w:val="000000"/>
                      </w:rPr>
                      <w:t>Female</w:t>
                    </w:r>
                  </w:p>
                </w:txbxContent>
              </v:textbox>
            </v:rect>
            <v:rect id="_x0000_s1054" style="position:absolute;left:3486;top:2074;width:597;height:509;mso-wrap-style:none" filled="f" stroked="f">
              <v:textbox style="mso-fit-shape-to-text:t" inset="0,0,0,0">
                <w:txbxContent>
                  <w:p w:rsidR="001F1D20" w:rsidRDefault="001F1D20">
                    <w:r>
                      <w:rPr>
                        <w:rFonts w:ascii="Calibri" w:hAnsi="Calibri" w:cs="Calibri"/>
                        <w:color w:val="000000"/>
                      </w:rPr>
                      <w:t>45</w:t>
                    </w:r>
                    <w:r w:rsidR="00426337">
                      <w:rPr>
                        <w:rFonts w:ascii="Calibri" w:hAnsi="Calibri" w:cs="Calibri"/>
                        <w:color w:val="000000"/>
                      </w:rPr>
                      <w:t>, 2</w:t>
                    </w:r>
                    <w:r>
                      <w:rPr>
                        <w:rFonts w:ascii="Calibri" w:hAnsi="Calibri" w:cs="Calibri"/>
                        <w:color w:val="000000"/>
                      </w:rPr>
                      <w:t>%</w:t>
                    </w:r>
                  </w:p>
                </w:txbxContent>
              </v:textbox>
            </v:rect>
            <v:rect id="_x0000_s1055" style="position:absolute;left:4667;top:2074;width:381;height:509;mso-wrap-style:none" filled="f" stroked="f">
              <v:textbox style="mso-fit-shape-to-text:t" inset="0,0,0,0">
                <w:txbxContent>
                  <w:p w:rsidR="001F1D20" w:rsidRDefault="001F1D20">
                    <w:r>
                      <w:rPr>
                        <w:rFonts w:ascii="Calibri" w:hAnsi="Calibri" w:cs="Calibri"/>
                        <w:color w:val="000000"/>
                      </w:rPr>
                      <w:t>49%</w:t>
                    </w:r>
                  </w:p>
                </w:txbxContent>
              </v:textbox>
            </v:rect>
            <v:rect id="_x0000_s1056" style="position:absolute;left:6009;top:2074;width:381;height:509;mso-wrap-style:none" filled="f" stroked="f">
              <v:textbox style="mso-fit-shape-to-text:t" inset="0,0,0,0">
                <w:txbxContent>
                  <w:p w:rsidR="001F1D20" w:rsidRDefault="001F1D20">
                    <w:r>
                      <w:rPr>
                        <w:rFonts w:ascii="Calibri" w:hAnsi="Calibri" w:cs="Calibri"/>
                        <w:color w:val="000000"/>
                      </w:rPr>
                      <w:t>82%</w:t>
                    </w:r>
                  </w:p>
                </w:txbxContent>
              </v:textbox>
            </v:rect>
            <v:rect id="_x0000_s1057" style="position:absolute;left:6957;top:2074;width:553;height:509;mso-wrap-style:none" filled="f" stroked="f">
              <v:textbox style="mso-fit-shape-to-text:t" inset="0,0,0,0">
                <w:txbxContent>
                  <w:p w:rsidR="001F1D20" w:rsidRDefault="001F1D20">
                    <w:r>
                      <w:rPr>
                        <w:rFonts w:ascii="Calibri" w:hAnsi="Calibri" w:cs="Calibri"/>
                        <w:color w:val="000000"/>
                      </w:rPr>
                      <w:t>-3</w:t>
                    </w:r>
                    <w:r w:rsidR="00426337">
                      <w:rPr>
                        <w:rFonts w:ascii="Calibri" w:hAnsi="Calibri" w:cs="Calibri"/>
                        <w:color w:val="000000"/>
                      </w:rPr>
                      <w:t>, 8</w:t>
                    </w:r>
                    <w:r>
                      <w:rPr>
                        <w:rFonts w:ascii="Calibri" w:hAnsi="Calibri" w:cs="Calibri"/>
                        <w:color w:val="000000"/>
                      </w:rPr>
                      <w:t>%</w:t>
                    </w:r>
                  </w:p>
                </w:txbxContent>
              </v:textbox>
            </v:rect>
            <v:rect id="_x0000_s1058" style="position:absolute;left:44;top:2358;width:1250;height:509;mso-wrap-style:none" filled="f" stroked="f">
              <v:textbox style="mso-fit-shape-to-text:t" inset="0,0,0,0">
                <w:txbxContent>
                  <w:p w:rsidR="001F1D20" w:rsidRDefault="001F1D20">
                    <w:r>
                      <w:rPr>
                        <w:rFonts w:ascii="Calibri" w:hAnsi="Calibri" w:cs="Calibri"/>
                        <w:color w:val="000000"/>
                      </w:rPr>
                      <w:t>Internationals</w:t>
                    </w:r>
                  </w:p>
                </w:txbxContent>
              </v:textbox>
            </v:rect>
            <v:rect id="_x0000_s1059" style="position:absolute;left:3778;top:2358;width:269;height:509;mso-wrap-style:none" filled="f" stroked="f">
              <v:textbox style="mso-fit-shape-to-text:t" inset="0,0,0,0">
                <w:txbxContent>
                  <w:p w:rsidR="001F1D20" w:rsidRDefault="001F1D20">
                    <w:r>
                      <w:rPr>
                        <w:rFonts w:ascii="Calibri" w:hAnsi="Calibri" w:cs="Calibri"/>
                        <w:color w:val="000000"/>
                      </w:rPr>
                      <w:t>0%</w:t>
                    </w:r>
                  </w:p>
                </w:txbxContent>
              </v:textbox>
            </v:rect>
            <v:rect id="_x0000_s1060" style="position:absolute;left:4667;top:2358;width:381;height:509;mso-wrap-style:none" filled="f" stroked="f">
              <v:textbox style="mso-fit-shape-to-text:t" inset="0,0,0,0">
                <w:txbxContent>
                  <w:p w:rsidR="001F1D20" w:rsidRDefault="001F1D20">
                    <w:r>
                      <w:rPr>
                        <w:rFonts w:ascii="Calibri" w:hAnsi="Calibri" w:cs="Calibri"/>
                        <w:color w:val="000000"/>
                      </w:rPr>
                      <w:t>12%</w:t>
                    </w:r>
                  </w:p>
                </w:txbxContent>
              </v:textbox>
            </v:rect>
            <v:rect id="_x0000_s1061" style="position:absolute;left:6009;top:2358;width:381;height:509;mso-wrap-style:none" filled="f" stroked="f">
              <v:textbox style="mso-fit-shape-to-text:t" inset="0,0,0,0">
                <w:txbxContent>
                  <w:p w:rsidR="001F1D20" w:rsidRDefault="001F1D20">
                    <w:r>
                      <w:rPr>
                        <w:rFonts w:ascii="Calibri" w:hAnsi="Calibri" w:cs="Calibri"/>
                        <w:color w:val="000000"/>
                      </w:rPr>
                      <w:t>12%</w:t>
                    </w:r>
                  </w:p>
                </w:txbxContent>
              </v:textbox>
            </v:rect>
            <v:rect id="_x0000_s1062" style="position:absolute;left:7205;top:2358;width:269;height:509;mso-wrap-style:none" filled="f" stroked="f">
              <v:textbox style="mso-fit-shape-to-text:t" inset="0,0,0,0">
                <w:txbxContent>
                  <w:p w:rsidR="001F1D20" w:rsidRDefault="001F1D20">
                    <w:r>
                      <w:rPr>
                        <w:rFonts w:ascii="Calibri" w:hAnsi="Calibri" w:cs="Calibri"/>
                        <w:color w:val="000000"/>
                      </w:rPr>
                      <w:t>0%</w:t>
                    </w:r>
                  </w:p>
                </w:txbxContent>
              </v:textbox>
            </v:rect>
            <v:rect id="_x0000_s1063" style="position:absolute;left:44;top:2643;width:769;height:509;mso-wrap-style:none" filled="f" stroked="f">
              <v:textbox style="mso-fit-shape-to-text:t" inset="0,0,0,0">
                <w:txbxContent>
                  <w:p w:rsidR="001F1D20" w:rsidRDefault="001F1D20">
                    <w:r>
                      <w:rPr>
                        <w:rFonts w:ascii="Calibri" w:hAnsi="Calibri" w:cs="Calibri"/>
                        <w:color w:val="000000"/>
                      </w:rPr>
                      <w:t>Disabled</w:t>
                    </w:r>
                  </w:p>
                </w:txbxContent>
              </v:textbox>
            </v:rect>
            <v:rect id="_x0000_s1064" style="position:absolute;left:3778;top:2643;width:269;height:509;mso-wrap-style:none" filled="f" stroked="f">
              <v:textbox style="mso-fit-shape-to-text:t" inset="0,0,0,0">
                <w:txbxContent>
                  <w:p w:rsidR="001F1D20" w:rsidRDefault="001F1D20">
                    <w:r>
                      <w:rPr>
                        <w:rFonts w:ascii="Calibri" w:hAnsi="Calibri" w:cs="Calibri"/>
                        <w:color w:val="000000"/>
                      </w:rPr>
                      <w:t>3%</w:t>
                    </w:r>
                  </w:p>
                </w:txbxContent>
              </v:textbox>
            </v:rect>
            <v:rect id="_x0000_s1065" style="position:absolute;left:4784;top:2643;width:269;height:509;mso-wrap-style:none" filled="f" stroked="f">
              <v:textbox style="mso-fit-shape-to-text:t" inset="0,0,0,0">
                <w:txbxContent>
                  <w:p w:rsidR="001F1D20" w:rsidRDefault="001F1D20">
                    <w:r>
                      <w:rPr>
                        <w:rFonts w:ascii="Calibri" w:hAnsi="Calibri" w:cs="Calibri"/>
                        <w:color w:val="000000"/>
                      </w:rPr>
                      <w:t>1%</w:t>
                    </w:r>
                  </w:p>
                </w:txbxContent>
              </v:textbox>
            </v:rect>
            <v:rect id="_x0000_s1066" style="position:absolute;left:6126;top:2643;width:269;height:509;mso-wrap-style:none" filled="f" stroked="f">
              <v:textbox style="mso-fit-shape-to-text:t" inset="0,0,0,0">
                <w:txbxContent>
                  <w:p w:rsidR="001F1D20" w:rsidRDefault="001F1D20">
                    <w:r>
                      <w:rPr>
                        <w:rFonts w:ascii="Calibri" w:hAnsi="Calibri" w:cs="Calibri"/>
                        <w:color w:val="000000"/>
                      </w:rPr>
                      <w:t>0%</w:t>
                    </w:r>
                  </w:p>
                </w:txbxContent>
              </v:textbox>
            </v:rect>
            <v:rect id="_x0000_s1067" style="position:absolute;left:7205;top:2643;width:269;height:509;mso-wrap-style:none" filled="f" stroked="f">
              <v:textbox style="mso-fit-shape-to-text:t" inset="0,0,0,0">
                <w:txbxContent>
                  <w:p w:rsidR="001F1D20" w:rsidRDefault="001F1D20">
                    <w:r>
                      <w:rPr>
                        <w:rFonts w:ascii="Calibri" w:hAnsi="Calibri" w:cs="Calibri"/>
                        <w:color w:val="000000"/>
                      </w:rPr>
                      <w:t>2%</w:t>
                    </w:r>
                  </w:p>
                </w:txbxContent>
              </v:textbox>
            </v:rect>
            <v:rect id="_x0000_s1068" style="position:absolute;left:44;top:27;width:6547;height:509;mso-wrap-style:none" filled="f" stroked="f">
              <v:textbox style="mso-fit-shape-to-text:t" inset="0,0,0,0">
                <w:txbxContent>
                  <w:p w:rsidR="001F1D20" w:rsidRDefault="001F1D20">
                    <w:r>
                      <w:rPr>
                        <w:rFonts w:ascii="Calibri" w:hAnsi="Calibri" w:cs="Calibri"/>
                        <w:b/>
                        <w:bCs/>
                        <w:color w:val="000000"/>
                      </w:rPr>
                      <w:t xml:space="preserve">Equity Profile- Professionally Qualified (Academic staff and Grade 14-18 </w:t>
                    </w:r>
                  </w:p>
                </w:txbxContent>
              </v:textbox>
            </v:rect>
            <v:rect id="_x0000_s1069" style="position:absolute;left:44;top:312;width:1262;height:509;mso-wrap-style:none" filled="f" stroked="f">
              <v:textbox style="mso-fit-shape-to-text:t" inset="0,0,0,0">
                <w:txbxContent>
                  <w:p w:rsidR="001F1D20" w:rsidRDefault="001F1D20">
                    <w:r>
                      <w:rPr>
                        <w:rFonts w:ascii="Calibri" w:hAnsi="Calibri" w:cs="Calibri"/>
                        <w:b/>
                        <w:bCs/>
                        <w:color w:val="000000"/>
                      </w:rPr>
                      <w:t>Support staff)</w:t>
                    </w:r>
                  </w:p>
                </w:txbxContent>
              </v:textbox>
            </v:rect>
            <v:rect id="_x0000_s1070" style="position:absolute;width:15;height:1" fillcolor="#d0d7e5" stroked="f"/>
            <v:line id="_x0000_s1071" style="position:absolute" from="15,0" to="7526,1" strokeweight="0"/>
            <v:rect id="_x0000_s1072" style="position:absolute;left:15;width:7511;height:14" fillcolor="black" stroked="f"/>
            <v:rect id="_x0000_s1073" style="position:absolute;left:7511;width:15;height:1" fillcolor="#d0d7e5" stroked="f"/>
            <v:rect id="_x0000_s1074" style="position:absolute;left:3077;width:15;height:1" fillcolor="#d0d7e5" stroked="f"/>
            <v:rect id="_x0000_s1075" style="position:absolute;left:4084;width:14;height:1" fillcolor="#d0d7e5" stroked="f"/>
            <v:rect id="_x0000_s1076" style="position:absolute;left:5090;width:15;height:1" fillcolor="#d0d7e5" stroked="f"/>
            <v:rect id="_x0000_s1077" style="position:absolute;left:6432;width:15;height:1" fillcolor="#d0d7e5" stroked="f"/>
            <v:line id="_x0000_s1078" style="position:absolute" from="15,623" to="7526,624" strokeweight="0"/>
            <v:rect id="_x0000_s1079" style="position:absolute;left:15;top:623;width:7511;height:14" fillcolor="black" stroked="f"/>
            <v:line id="_x0000_s1080" style="position:absolute" from="15,908" to="7526,909" strokeweight="0"/>
            <v:rect id="_x0000_s1081" style="position:absolute;left:15;top:908;width:7511;height:14" fillcolor="black" stroked="f"/>
            <v:line id="_x0000_s1082" style="position:absolute" from="15,1193" to="7526,1194" strokeweight="0"/>
            <v:rect id="_x0000_s1083" style="position:absolute;left:15;top:1193;width:7511;height:13" fillcolor="black" stroked="f"/>
            <v:line id="_x0000_s1084" style="position:absolute" from="15,1477" to="7526,1478" strokeweight="0"/>
            <v:rect id="_x0000_s1085" style="position:absolute;left:15;top:1477;width:7511;height:14" fillcolor="black" stroked="f"/>
            <v:line id="_x0000_s1086" style="position:absolute" from="15,1762" to="7526,1763" strokeweight="0"/>
            <v:rect id="_x0000_s1087" style="position:absolute;left:15;top:1762;width:7511;height:14" fillcolor="black" stroked="f"/>
            <v:line id="_x0000_s1088" style="position:absolute" from="15,2047" to="7526,2048" strokeweight="0"/>
            <v:rect id="_x0000_s1089" style="position:absolute;left:15;top:2047;width:7511;height:13" fillcolor="black" stroked="f"/>
            <v:line id="_x0000_s1090" style="position:absolute" from="15,2331" to="7526,2332" strokeweight="0"/>
            <v:rect id="_x0000_s1091" style="position:absolute;left:15;top:2331;width:7511;height:14" fillcolor="black" stroked="f"/>
            <v:line id="_x0000_s1092" style="position:absolute" from="15,2616" to="7526,2617" strokeweight="0"/>
            <v:rect id="_x0000_s1093" style="position:absolute;left:15;top:2616;width:7511;height:13" fillcolor="black" stroked="f"/>
            <v:line id="_x0000_s1094" style="position:absolute" from="0,0" to="1,2914" strokeweight="0"/>
            <v:rect id="_x0000_s1095" style="position:absolute;width:15;height:2914" fillcolor="black" stroked="f"/>
            <v:line id="_x0000_s1096" style="position:absolute" from="3077,637" to="3078,2914" strokeweight="0"/>
            <v:rect id="_x0000_s1097" style="position:absolute;left:3077;top:637;width:15;height:2277" fillcolor="black" stroked="f"/>
            <v:line id="_x0000_s1098" style="position:absolute" from="4084,637" to="4085,2914" strokeweight="0"/>
            <v:rect id="_x0000_s1099" style="position:absolute;left:4084;top:637;width:14;height:2277" fillcolor="black" stroked="f"/>
            <v:line id="_x0000_s1100" style="position:absolute" from="5090,637" to="5091,2914" strokeweight="0"/>
            <v:rect id="_x0000_s1101" style="position:absolute;left:5090;top:637;width:15;height:2277" fillcolor="black" stroked="f"/>
            <v:line id="_x0000_s1102" style="position:absolute" from="6432,637" to="6433,2914" strokeweight="0"/>
            <v:rect id="_x0000_s1103" style="position:absolute;left:6432;top:637;width:15;height:2277" fillcolor="black" stroked="f"/>
            <v:line id="_x0000_s1104" style="position:absolute" from="15,2900" to="7526,2901" strokeweight="0"/>
            <v:rect id="_x0000_s1105" style="position:absolute;left:15;top:2900;width:7511;height:14" fillcolor="black" stroked="f"/>
            <v:line id="_x0000_s1106" style="position:absolute" from="7511,14" to="7512,2914" strokeweight="0"/>
            <v:rect id="_x0000_s1107" style="position:absolute;left:7511;top:14;width:15;height:2900" fillcolor="black" stroked="f"/>
            <v:line id="_x0000_s1108" style="position:absolute" from="0,2914" to="1,2915" strokecolor="#d0d7e5" strokeweight="0"/>
            <v:rect id="_x0000_s1109" style="position:absolute;top:2914;width:15;height:14" fillcolor="#d0d7e5" stroked="f"/>
            <v:line id="_x0000_s1110" style="position:absolute" from="3077,2914" to="3078,2915" strokecolor="#d0d7e5" strokeweight="0"/>
            <v:rect id="_x0000_s1111" style="position:absolute;left:3077;top:2914;width:15;height:14" fillcolor="#d0d7e5" stroked="f"/>
            <v:line id="_x0000_s1112" style="position:absolute" from="4084,2914" to="4085,2915" strokecolor="#d0d7e5" strokeweight="0"/>
            <v:rect id="_x0000_s1113" style="position:absolute;left:4084;top:2914;width:14;height:14" fillcolor="#d0d7e5" stroked="f"/>
            <v:line id="_x0000_s1114" style="position:absolute" from="5090,2914" to="5091,2915" strokecolor="#d0d7e5" strokeweight="0"/>
            <v:rect id="_x0000_s1115" style="position:absolute;left:5090;top:2914;width:15;height:14" fillcolor="#d0d7e5" stroked="f"/>
            <v:line id="_x0000_s1116" style="position:absolute" from="6432,2914" to="6433,2915" strokecolor="#d0d7e5" strokeweight="0"/>
            <v:rect id="_x0000_s1117" style="position:absolute;left:6432;top:2914;width:15;height:14" fillcolor="#d0d7e5" stroked="f"/>
            <v:line id="_x0000_s1118" style="position:absolute" from="7511,2914" to="7512,2915" strokecolor="#d0d7e5" strokeweight="0"/>
            <v:rect id="_x0000_s1119" style="position:absolute;left:7511;top:2914;width:15;height:14" fillcolor="#d0d7e5" stroked="f"/>
            <v:line id="_x0000_s1120" style="position:absolute" from="7526,0" to="7527,1" strokecolor="#d0d7e5" strokeweight="0"/>
            <v:rect id="_x0000_s1121" style="position:absolute;left:7526;width:15;height:14" fillcolor="#d0d7e5" stroked="f"/>
            <v:line id="_x0000_s1122" style="position:absolute" from="7526,623" to="7527,624" strokecolor="#d0d7e5" strokeweight="0"/>
            <v:rect id="_x0000_s1123" style="position:absolute;left:7526;top:623;width:15;height:14" fillcolor="#d0d7e5" stroked="f"/>
            <v:line id="_x0000_s1124" style="position:absolute" from="7526,908" to="7527,909" strokecolor="#d0d7e5" strokeweight="0"/>
            <v:rect id="_x0000_s1125" style="position:absolute;left:7526;top:908;width:15;height:14" fillcolor="#d0d7e5" stroked="f"/>
            <v:line id="_x0000_s1126" style="position:absolute" from="7526,1193" to="7527,1194" strokecolor="#d0d7e5" strokeweight="0"/>
            <v:rect id="_x0000_s1127" style="position:absolute;left:7526;top:1193;width:15;height:13" fillcolor="#d0d7e5" stroked="f"/>
            <v:line id="_x0000_s1128" style="position:absolute" from="7526,1477" to="7527,1478" strokecolor="#d0d7e5" strokeweight="0"/>
            <v:rect id="_x0000_s1129" style="position:absolute;left:7526;top:1477;width:15;height:14" fillcolor="#d0d7e5" stroked="f"/>
            <v:line id="_x0000_s1130" style="position:absolute" from="7526,1762" to="7527,1763" strokecolor="#d0d7e5" strokeweight="0"/>
            <v:rect id="_x0000_s1131" style="position:absolute;left:7526;top:1762;width:15;height:14" fillcolor="#d0d7e5" stroked="f"/>
            <v:line id="_x0000_s1132" style="position:absolute" from="7526,2047" to="7527,2048" strokecolor="#d0d7e5" strokeweight="0"/>
            <v:rect id="_x0000_s1133" style="position:absolute;left:7526;top:2047;width:15;height:13" fillcolor="#d0d7e5" stroked="f"/>
            <v:line id="_x0000_s1134" style="position:absolute" from="7526,2331" to="7527,2332" strokecolor="#d0d7e5" strokeweight="0"/>
            <v:rect id="_x0000_s1135" style="position:absolute;left:7526;top:2331;width:15;height:14" fillcolor="#d0d7e5" stroked="f"/>
            <v:line id="_x0000_s1136" style="position:absolute" from="7526,2616" to="7527,2617" strokecolor="#d0d7e5" strokeweight="0"/>
            <v:rect id="_x0000_s1137" style="position:absolute;left:7526;top:2616;width:15;height:13" fillcolor="#d0d7e5" stroked="f"/>
            <v:line id="_x0000_s1138" style="position:absolute" from="7526,2900" to="7527,2901" strokecolor="#d0d7e5" strokeweight="0"/>
            <v:rect id="_x0000_s1139" style="position:absolute;left:7526;top:2900;width:15;height:14" fillcolor="#d0d7e5" stroked="f"/>
            <w10:wrap type="none"/>
            <w10:anchorlock/>
          </v:group>
        </w:pict>
      </w:r>
    </w:p>
    <w:p w:rsidR="00600B67" w:rsidRDefault="00600B67" w:rsidP="006F2BE4">
      <w:pPr>
        <w:pStyle w:val="ListParagraph"/>
        <w:spacing w:after="0" w:line="240" w:lineRule="auto"/>
        <w:ind w:left="360"/>
        <w:jc w:val="both"/>
        <w:rPr>
          <w:rFonts w:eastAsia="Times New Roman" w:cstheme="minorHAnsi"/>
          <w:sz w:val="20"/>
          <w:szCs w:val="20"/>
          <w:lang w:val="en-GB"/>
        </w:rPr>
      </w:pPr>
    </w:p>
    <w:p w:rsidR="00600B67" w:rsidRDefault="00600B67" w:rsidP="006F2BE4">
      <w:pPr>
        <w:pStyle w:val="ListParagraph"/>
        <w:spacing w:after="0" w:line="240" w:lineRule="auto"/>
        <w:ind w:left="360"/>
        <w:jc w:val="both"/>
        <w:rPr>
          <w:rFonts w:eastAsia="Times New Roman" w:cstheme="minorHAnsi"/>
          <w:sz w:val="20"/>
          <w:szCs w:val="20"/>
          <w:lang w:val="en-GB"/>
        </w:rPr>
      </w:pPr>
      <w:r>
        <w:rPr>
          <w:rFonts w:eastAsia="Times New Roman" w:cstheme="minorHAnsi"/>
          <w:sz w:val="20"/>
          <w:szCs w:val="20"/>
          <w:lang w:val="en-GB"/>
        </w:rPr>
        <w:t xml:space="preserve">White females are over-represented in this occupational level and therefore are not a preferred group. </w:t>
      </w:r>
    </w:p>
    <w:p w:rsidR="00600B67" w:rsidRDefault="00600B67" w:rsidP="006F2BE4">
      <w:pPr>
        <w:pStyle w:val="ListParagraph"/>
        <w:spacing w:after="0" w:line="240" w:lineRule="auto"/>
        <w:ind w:left="360"/>
        <w:jc w:val="both"/>
        <w:rPr>
          <w:rFonts w:eastAsia="Times New Roman" w:cstheme="minorHAnsi"/>
          <w:sz w:val="20"/>
          <w:szCs w:val="20"/>
          <w:lang w:val="en-GB"/>
        </w:rPr>
      </w:pPr>
    </w:p>
    <w:p w:rsidR="00600B67" w:rsidRPr="00CF0C4D" w:rsidRDefault="00CC6215" w:rsidP="006F2BE4">
      <w:pPr>
        <w:pStyle w:val="ListParagraph"/>
        <w:numPr>
          <w:ilvl w:val="0"/>
          <w:numId w:val="3"/>
        </w:numPr>
        <w:spacing w:after="0" w:line="240" w:lineRule="auto"/>
        <w:jc w:val="both"/>
        <w:rPr>
          <w:rFonts w:eastAsia="Times New Roman" w:cstheme="minorHAnsi"/>
          <w:sz w:val="20"/>
          <w:szCs w:val="20"/>
          <w:lang w:val="en-GB"/>
        </w:rPr>
      </w:pPr>
      <w:r w:rsidRPr="00CF0C4D">
        <w:rPr>
          <w:rFonts w:eastAsia="Times New Roman" w:cstheme="minorHAnsi"/>
          <w:sz w:val="20"/>
          <w:szCs w:val="20"/>
          <w:lang w:val="en-GB"/>
        </w:rPr>
        <w:t xml:space="preserve">Based on these statistics, the Selection Committee will identify the target </w:t>
      </w:r>
      <w:r w:rsidR="00656235" w:rsidRPr="00CF0C4D">
        <w:rPr>
          <w:rFonts w:eastAsia="Times New Roman" w:cstheme="minorHAnsi"/>
          <w:sz w:val="20"/>
          <w:szCs w:val="20"/>
          <w:lang w:val="en-GB"/>
        </w:rPr>
        <w:t xml:space="preserve">under-represented </w:t>
      </w:r>
      <w:r w:rsidRPr="00CF0C4D">
        <w:rPr>
          <w:rFonts w:eastAsia="Times New Roman" w:cstheme="minorHAnsi"/>
          <w:sz w:val="20"/>
          <w:szCs w:val="20"/>
          <w:lang w:val="en-GB"/>
        </w:rPr>
        <w:t xml:space="preserve">designated groups in order of preference. </w:t>
      </w:r>
      <w:r w:rsidR="00376239" w:rsidRPr="00CF0C4D">
        <w:rPr>
          <w:rFonts w:eastAsia="Times New Roman" w:cstheme="minorHAnsi"/>
          <w:sz w:val="20"/>
          <w:szCs w:val="20"/>
          <w:lang w:val="en-GB"/>
        </w:rPr>
        <w:t xml:space="preserve"> </w:t>
      </w:r>
      <w:r w:rsidRPr="00CF0C4D">
        <w:rPr>
          <w:rFonts w:eastAsia="Times New Roman" w:cstheme="minorHAnsi"/>
          <w:sz w:val="20"/>
          <w:szCs w:val="20"/>
          <w:lang w:val="en-GB"/>
        </w:rPr>
        <w:t>This means that if Africans are listed first and there is a suitably qualified person for the post, then they will be preferred for the appointment.</w:t>
      </w:r>
      <w:r w:rsidR="00CF0C4D" w:rsidRPr="00CF0C4D">
        <w:rPr>
          <w:rFonts w:eastAsia="Times New Roman" w:cstheme="minorHAnsi"/>
          <w:sz w:val="20"/>
          <w:szCs w:val="20"/>
          <w:lang w:val="en-GB"/>
        </w:rPr>
        <w:t xml:space="preserve"> </w:t>
      </w:r>
      <w:r w:rsidR="00600B67" w:rsidRPr="00CF0C4D">
        <w:rPr>
          <w:rFonts w:eastAsia="Times New Roman" w:cstheme="minorHAnsi"/>
          <w:sz w:val="20"/>
          <w:szCs w:val="20"/>
          <w:lang w:val="en-GB"/>
        </w:rPr>
        <w:t>Referring to the table above, priority would be given to the hiring of African men and women as there is a gap of 6</w:t>
      </w:r>
      <w:r w:rsidR="00E24903">
        <w:rPr>
          <w:rFonts w:eastAsia="Times New Roman" w:cstheme="minorHAnsi"/>
          <w:sz w:val="20"/>
          <w:szCs w:val="20"/>
          <w:lang w:val="en-GB"/>
        </w:rPr>
        <w:t>1, 9</w:t>
      </w:r>
      <w:r w:rsidR="00600B67" w:rsidRPr="00CF0C4D">
        <w:rPr>
          <w:rFonts w:eastAsia="Times New Roman" w:cstheme="minorHAnsi"/>
          <w:sz w:val="20"/>
          <w:szCs w:val="20"/>
          <w:lang w:val="en-GB"/>
        </w:rPr>
        <w:t>% between the EAP of 7</w:t>
      </w:r>
      <w:r w:rsidR="00E24903">
        <w:rPr>
          <w:rFonts w:eastAsia="Times New Roman" w:cstheme="minorHAnsi"/>
          <w:sz w:val="20"/>
          <w:szCs w:val="20"/>
          <w:lang w:val="en-GB"/>
        </w:rPr>
        <w:t>4</w:t>
      </w:r>
      <w:r w:rsidR="00FA3296">
        <w:rPr>
          <w:rFonts w:eastAsia="Times New Roman" w:cstheme="minorHAnsi"/>
          <w:sz w:val="20"/>
          <w:szCs w:val="20"/>
          <w:lang w:val="en-GB"/>
        </w:rPr>
        <w:t>, 9</w:t>
      </w:r>
      <w:r w:rsidR="00600B67" w:rsidRPr="00CF0C4D">
        <w:rPr>
          <w:rFonts w:eastAsia="Times New Roman" w:cstheme="minorHAnsi"/>
          <w:sz w:val="20"/>
          <w:szCs w:val="20"/>
          <w:lang w:val="en-GB"/>
        </w:rPr>
        <w:t>% and RU of 13%.</w:t>
      </w:r>
    </w:p>
    <w:p w:rsidR="00600B67" w:rsidRDefault="00600B67" w:rsidP="006F2BE4">
      <w:pPr>
        <w:pStyle w:val="ListParagraph"/>
        <w:spacing w:after="0" w:line="240" w:lineRule="auto"/>
        <w:ind w:left="360"/>
        <w:jc w:val="both"/>
        <w:rPr>
          <w:rFonts w:eastAsia="Times New Roman" w:cstheme="minorHAnsi"/>
          <w:sz w:val="20"/>
          <w:szCs w:val="20"/>
          <w:lang w:val="en-GB"/>
        </w:rPr>
      </w:pPr>
    </w:p>
    <w:p w:rsidR="00CC6215" w:rsidRDefault="00CC6215" w:rsidP="006F2BE4">
      <w:pPr>
        <w:pStyle w:val="ListParagraph"/>
        <w:numPr>
          <w:ilvl w:val="0"/>
          <w:numId w:val="3"/>
        </w:numPr>
        <w:spacing w:after="0" w:line="240" w:lineRule="auto"/>
        <w:jc w:val="both"/>
        <w:rPr>
          <w:rFonts w:eastAsia="Times New Roman" w:cstheme="minorHAnsi"/>
          <w:sz w:val="20"/>
          <w:szCs w:val="20"/>
          <w:lang w:val="en-GB"/>
        </w:rPr>
      </w:pPr>
      <w:r>
        <w:rPr>
          <w:rFonts w:eastAsia="Times New Roman" w:cstheme="minorHAnsi"/>
          <w:sz w:val="20"/>
          <w:szCs w:val="20"/>
          <w:lang w:val="en-GB"/>
        </w:rPr>
        <w:t xml:space="preserve">Please note that this </w:t>
      </w:r>
      <w:r w:rsidRPr="00CC6215">
        <w:rPr>
          <w:rFonts w:eastAsia="Times New Roman" w:cstheme="minorHAnsi"/>
          <w:sz w:val="20"/>
          <w:szCs w:val="20"/>
          <w:u w:val="single"/>
          <w:lang w:val="en-GB"/>
        </w:rPr>
        <w:t>does not mean</w:t>
      </w:r>
      <w:r>
        <w:rPr>
          <w:rFonts w:eastAsia="Times New Roman" w:cstheme="minorHAnsi"/>
          <w:sz w:val="20"/>
          <w:szCs w:val="20"/>
          <w:lang w:val="en-GB"/>
        </w:rPr>
        <w:t xml:space="preserve"> that</w:t>
      </w:r>
      <w:r w:rsidR="00114B26">
        <w:rPr>
          <w:rFonts w:eastAsia="Times New Roman" w:cstheme="minorHAnsi"/>
          <w:sz w:val="20"/>
          <w:szCs w:val="20"/>
          <w:lang w:val="en-GB"/>
        </w:rPr>
        <w:t xml:space="preserve"> all Black applicants are treated the same in terms of preferential treatment (as required by the EE Act). </w:t>
      </w:r>
      <w:r w:rsidR="00376239">
        <w:rPr>
          <w:rFonts w:eastAsia="Times New Roman" w:cstheme="minorHAnsi"/>
          <w:sz w:val="20"/>
          <w:szCs w:val="20"/>
          <w:lang w:val="en-GB"/>
        </w:rPr>
        <w:t xml:space="preserve"> </w:t>
      </w:r>
      <w:r w:rsidR="00114B26">
        <w:rPr>
          <w:rFonts w:eastAsia="Times New Roman" w:cstheme="minorHAnsi"/>
          <w:sz w:val="20"/>
          <w:szCs w:val="20"/>
          <w:lang w:val="en-GB"/>
        </w:rPr>
        <w:t xml:space="preserve">There have been instances where </w:t>
      </w:r>
      <w:r w:rsidR="00600B67">
        <w:rPr>
          <w:rFonts w:eastAsia="Times New Roman" w:cstheme="minorHAnsi"/>
          <w:sz w:val="20"/>
          <w:szCs w:val="20"/>
          <w:lang w:val="en-GB"/>
        </w:rPr>
        <w:t>the Selection Committee</w:t>
      </w:r>
      <w:r w:rsidR="00114B26">
        <w:rPr>
          <w:rFonts w:eastAsia="Times New Roman" w:cstheme="minorHAnsi"/>
          <w:sz w:val="20"/>
          <w:szCs w:val="20"/>
          <w:lang w:val="en-GB"/>
        </w:rPr>
        <w:t xml:space="preserve"> believe</w:t>
      </w:r>
      <w:r w:rsidR="00600B67">
        <w:rPr>
          <w:rFonts w:eastAsia="Times New Roman" w:cstheme="minorHAnsi"/>
          <w:sz w:val="20"/>
          <w:szCs w:val="20"/>
          <w:lang w:val="en-GB"/>
        </w:rPr>
        <w:t>s</w:t>
      </w:r>
      <w:r w:rsidR="00114B26">
        <w:rPr>
          <w:rFonts w:eastAsia="Times New Roman" w:cstheme="minorHAnsi"/>
          <w:sz w:val="20"/>
          <w:szCs w:val="20"/>
          <w:lang w:val="en-GB"/>
        </w:rPr>
        <w:t xml:space="preserve"> that the </w:t>
      </w:r>
      <w:r w:rsidR="00114B26" w:rsidRPr="00600B67">
        <w:rPr>
          <w:rFonts w:eastAsia="Times New Roman" w:cstheme="minorHAnsi"/>
          <w:i/>
          <w:sz w:val="20"/>
          <w:szCs w:val="20"/>
          <w:lang w:val="en-GB"/>
        </w:rPr>
        <w:t>best Black person</w:t>
      </w:r>
      <w:r w:rsidR="00114B26">
        <w:rPr>
          <w:rFonts w:eastAsia="Times New Roman" w:cstheme="minorHAnsi"/>
          <w:sz w:val="20"/>
          <w:szCs w:val="20"/>
          <w:lang w:val="en-GB"/>
        </w:rPr>
        <w:t xml:space="preserve"> is the one to be recommended for appointment</w:t>
      </w:r>
      <w:r w:rsidR="00600B67">
        <w:rPr>
          <w:rFonts w:eastAsia="Times New Roman" w:cstheme="minorHAnsi"/>
          <w:sz w:val="20"/>
          <w:szCs w:val="20"/>
          <w:lang w:val="en-GB"/>
        </w:rPr>
        <w:t xml:space="preserve">. </w:t>
      </w:r>
      <w:r w:rsidR="00376239">
        <w:rPr>
          <w:rFonts w:eastAsia="Times New Roman" w:cstheme="minorHAnsi"/>
          <w:sz w:val="20"/>
          <w:szCs w:val="20"/>
          <w:lang w:val="en-GB"/>
        </w:rPr>
        <w:t xml:space="preserve"> </w:t>
      </w:r>
      <w:r w:rsidR="00600B67">
        <w:rPr>
          <w:rFonts w:eastAsia="Times New Roman" w:cstheme="minorHAnsi"/>
          <w:sz w:val="20"/>
          <w:szCs w:val="20"/>
          <w:lang w:val="en-GB"/>
        </w:rPr>
        <w:t xml:space="preserve">This is not correct. </w:t>
      </w:r>
      <w:r w:rsidR="00376239">
        <w:rPr>
          <w:rFonts w:eastAsia="Times New Roman" w:cstheme="minorHAnsi"/>
          <w:sz w:val="20"/>
          <w:szCs w:val="20"/>
          <w:lang w:val="en-GB"/>
        </w:rPr>
        <w:t xml:space="preserve"> </w:t>
      </w:r>
      <w:r w:rsidR="00600B67">
        <w:rPr>
          <w:rFonts w:eastAsia="Times New Roman" w:cstheme="minorHAnsi"/>
          <w:sz w:val="20"/>
          <w:szCs w:val="20"/>
          <w:lang w:val="en-GB"/>
        </w:rPr>
        <w:t>For example, if the Coloured Female i</w:t>
      </w:r>
      <w:r w:rsidR="00114B26">
        <w:rPr>
          <w:rFonts w:eastAsia="Times New Roman" w:cstheme="minorHAnsi"/>
          <w:sz w:val="20"/>
          <w:szCs w:val="20"/>
          <w:lang w:val="en-GB"/>
        </w:rPr>
        <w:t xml:space="preserve">s the </w:t>
      </w:r>
      <w:r w:rsidR="00600B67">
        <w:rPr>
          <w:rFonts w:eastAsia="Times New Roman" w:cstheme="minorHAnsi"/>
          <w:sz w:val="20"/>
          <w:szCs w:val="20"/>
          <w:lang w:val="en-GB"/>
        </w:rPr>
        <w:t>strongest candidate but there is</w:t>
      </w:r>
      <w:r w:rsidR="00114B26">
        <w:rPr>
          <w:rFonts w:eastAsia="Times New Roman" w:cstheme="minorHAnsi"/>
          <w:sz w:val="20"/>
          <w:szCs w:val="20"/>
          <w:lang w:val="en-GB"/>
        </w:rPr>
        <w:t xml:space="preserve"> an </w:t>
      </w:r>
      <w:proofErr w:type="spellStart"/>
      <w:r w:rsidR="00114B26">
        <w:rPr>
          <w:rFonts w:eastAsia="Times New Roman" w:cstheme="minorHAnsi"/>
          <w:sz w:val="20"/>
          <w:szCs w:val="20"/>
          <w:lang w:val="en-GB"/>
        </w:rPr>
        <w:t>appointable</w:t>
      </w:r>
      <w:proofErr w:type="spellEnd"/>
      <w:r w:rsidR="00114B26">
        <w:rPr>
          <w:rFonts w:eastAsia="Times New Roman" w:cstheme="minorHAnsi"/>
          <w:sz w:val="20"/>
          <w:szCs w:val="20"/>
          <w:lang w:val="en-GB"/>
        </w:rPr>
        <w:t xml:space="preserve"> African female candidate, </w:t>
      </w:r>
      <w:r w:rsidR="00600B67">
        <w:rPr>
          <w:rFonts w:eastAsia="Times New Roman" w:cstheme="minorHAnsi"/>
          <w:sz w:val="20"/>
          <w:szCs w:val="20"/>
          <w:lang w:val="en-GB"/>
        </w:rPr>
        <w:t>and</w:t>
      </w:r>
      <w:r w:rsidR="00114B26">
        <w:rPr>
          <w:rFonts w:eastAsia="Times New Roman" w:cstheme="minorHAnsi"/>
          <w:sz w:val="20"/>
          <w:szCs w:val="20"/>
          <w:lang w:val="en-GB"/>
        </w:rPr>
        <w:t xml:space="preserve"> African</w:t>
      </w:r>
      <w:r w:rsidR="000F3D3A">
        <w:rPr>
          <w:rFonts w:eastAsia="Times New Roman" w:cstheme="minorHAnsi"/>
          <w:sz w:val="20"/>
          <w:szCs w:val="20"/>
          <w:lang w:val="en-GB"/>
        </w:rPr>
        <w:t>s were</w:t>
      </w:r>
      <w:r w:rsidR="00114B26">
        <w:rPr>
          <w:rFonts w:eastAsia="Times New Roman" w:cstheme="minorHAnsi"/>
          <w:sz w:val="20"/>
          <w:szCs w:val="20"/>
          <w:lang w:val="en-GB"/>
        </w:rPr>
        <w:t xml:space="preserve"> listed as the first target </w:t>
      </w:r>
      <w:r w:rsidR="00656235">
        <w:rPr>
          <w:rFonts w:eastAsia="Times New Roman" w:cstheme="minorHAnsi"/>
          <w:sz w:val="20"/>
          <w:szCs w:val="20"/>
          <w:lang w:val="en-GB"/>
        </w:rPr>
        <w:t xml:space="preserve">under-represented </w:t>
      </w:r>
      <w:r w:rsidR="00114B26">
        <w:rPr>
          <w:rFonts w:eastAsia="Times New Roman" w:cstheme="minorHAnsi"/>
          <w:sz w:val="20"/>
          <w:szCs w:val="20"/>
          <w:lang w:val="en-GB"/>
        </w:rPr>
        <w:t xml:space="preserve">designated group, </w:t>
      </w:r>
      <w:r w:rsidR="00600B67">
        <w:rPr>
          <w:rFonts w:eastAsia="Times New Roman" w:cstheme="minorHAnsi"/>
          <w:sz w:val="20"/>
          <w:szCs w:val="20"/>
          <w:lang w:val="en-GB"/>
        </w:rPr>
        <w:t>the African female</w:t>
      </w:r>
      <w:r w:rsidR="00114B26">
        <w:rPr>
          <w:rFonts w:eastAsia="Times New Roman" w:cstheme="minorHAnsi"/>
          <w:sz w:val="20"/>
          <w:szCs w:val="20"/>
          <w:lang w:val="en-GB"/>
        </w:rPr>
        <w:t xml:space="preserve"> must</w:t>
      </w:r>
      <w:r w:rsidR="000F3D3A">
        <w:rPr>
          <w:rFonts w:eastAsia="Times New Roman" w:cstheme="minorHAnsi"/>
          <w:sz w:val="20"/>
          <w:szCs w:val="20"/>
          <w:lang w:val="en-GB"/>
        </w:rPr>
        <w:t xml:space="preserve"> be recommended for appointment ahead of the Coloured female</w:t>
      </w:r>
      <w:r w:rsidR="00600B67">
        <w:rPr>
          <w:rFonts w:eastAsia="Times New Roman" w:cstheme="minorHAnsi"/>
          <w:sz w:val="20"/>
          <w:szCs w:val="20"/>
          <w:lang w:val="en-GB"/>
        </w:rPr>
        <w:t xml:space="preserve"> because of the degree of under-representation</w:t>
      </w:r>
      <w:r w:rsidR="000F3D3A">
        <w:rPr>
          <w:rFonts w:eastAsia="Times New Roman" w:cstheme="minorHAnsi"/>
          <w:sz w:val="20"/>
          <w:szCs w:val="20"/>
          <w:lang w:val="en-GB"/>
        </w:rPr>
        <w:t>;</w:t>
      </w:r>
    </w:p>
    <w:p w:rsidR="00600B67" w:rsidRDefault="00600B67" w:rsidP="006F2BE4">
      <w:pPr>
        <w:pStyle w:val="ListParagraph"/>
        <w:spacing w:after="0" w:line="240" w:lineRule="auto"/>
        <w:ind w:left="360"/>
        <w:jc w:val="both"/>
        <w:rPr>
          <w:rFonts w:eastAsia="Times New Roman" w:cstheme="minorHAnsi"/>
          <w:sz w:val="20"/>
          <w:szCs w:val="20"/>
          <w:lang w:val="en-GB"/>
        </w:rPr>
      </w:pPr>
    </w:p>
    <w:p w:rsidR="00E8441A" w:rsidRPr="00CC6215" w:rsidRDefault="00C44E38" w:rsidP="006F2BE4">
      <w:pPr>
        <w:pStyle w:val="ListParagraph"/>
        <w:numPr>
          <w:ilvl w:val="0"/>
          <w:numId w:val="3"/>
        </w:numPr>
        <w:spacing w:after="0" w:line="240" w:lineRule="auto"/>
        <w:jc w:val="both"/>
        <w:rPr>
          <w:rFonts w:eastAsia="Times New Roman" w:cstheme="minorHAnsi"/>
          <w:sz w:val="20"/>
          <w:szCs w:val="20"/>
          <w:lang w:val="en-GB"/>
        </w:rPr>
      </w:pPr>
      <w:r w:rsidRPr="00CC6215">
        <w:rPr>
          <w:rFonts w:eastAsia="Times New Roman" w:cstheme="minorHAnsi"/>
          <w:sz w:val="20"/>
          <w:szCs w:val="20"/>
          <w:lang w:val="en-GB"/>
        </w:rPr>
        <w:t>Where the department</w:t>
      </w:r>
      <w:r w:rsidR="0004707A" w:rsidRPr="00CC6215">
        <w:rPr>
          <w:rFonts w:eastAsia="Times New Roman" w:cstheme="minorHAnsi"/>
          <w:sz w:val="20"/>
          <w:szCs w:val="20"/>
          <w:lang w:val="en-GB"/>
        </w:rPr>
        <w:t xml:space="preserve">’s profile has met the EAP, consideration will need to be given to the total institutional profile for that occupational category. </w:t>
      </w:r>
      <w:r w:rsidR="00376239">
        <w:rPr>
          <w:rFonts w:eastAsia="Times New Roman" w:cstheme="minorHAnsi"/>
          <w:sz w:val="20"/>
          <w:szCs w:val="20"/>
          <w:lang w:val="en-GB"/>
        </w:rPr>
        <w:t xml:space="preserve"> </w:t>
      </w:r>
      <w:r w:rsidR="0004707A" w:rsidRPr="00CC6215">
        <w:rPr>
          <w:rFonts w:eastAsia="Times New Roman" w:cstheme="minorHAnsi"/>
          <w:sz w:val="20"/>
          <w:szCs w:val="20"/>
          <w:lang w:val="en-GB"/>
        </w:rPr>
        <w:t>This is in recognition that</w:t>
      </w:r>
      <w:r w:rsidR="00CD3FE1" w:rsidRPr="00CC6215">
        <w:rPr>
          <w:rFonts w:eastAsia="Times New Roman" w:cstheme="minorHAnsi"/>
          <w:sz w:val="20"/>
          <w:szCs w:val="20"/>
          <w:lang w:val="en-GB"/>
        </w:rPr>
        <w:t xml:space="preserve"> in</w:t>
      </w:r>
      <w:r w:rsidR="0004707A" w:rsidRPr="00CC6215">
        <w:rPr>
          <w:rFonts w:eastAsia="Times New Roman" w:cstheme="minorHAnsi"/>
          <w:sz w:val="20"/>
          <w:szCs w:val="20"/>
          <w:lang w:val="en-GB"/>
        </w:rPr>
        <w:t xml:space="preserve"> some </w:t>
      </w:r>
      <w:r w:rsidR="00CD3FE1" w:rsidRPr="00CC6215">
        <w:rPr>
          <w:rFonts w:eastAsia="Times New Roman" w:cstheme="minorHAnsi"/>
          <w:sz w:val="20"/>
          <w:szCs w:val="20"/>
          <w:lang w:val="en-GB"/>
        </w:rPr>
        <w:t xml:space="preserve">disciplinary </w:t>
      </w:r>
      <w:r w:rsidR="0004707A" w:rsidRPr="00CC6215">
        <w:rPr>
          <w:rFonts w:eastAsia="Times New Roman" w:cstheme="minorHAnsi"/>
          <w:sz w:val="20"/>
          <w:szCs w:val="20"/>
          <w:lang w:val="en-GB"/>
        </w:rPr>
        <w:t>areas</w:t>
      </w:r>
      <w:r w:rsidR="00CD3FE1" w:rsidRPr="00CC6215">
        <w:rPr>
          <w:rFonts w:eastAsia="Times New Roman" w:cstheme="minorHAnsi"/>
          <w:sz w:val="20"/>
          <w:szCs w:val="20"/>
          <w:lang w:val="en-GB"/>
        </w:rPr>
        <w:t xml:space="preserve"> it will be easier to appoint</w:t>
      </w:r>
      <w:r w:rsidR="0004707A" w:rsidRPr="00CC6215">
        <w:rPr>
          <w:rFonts w:eastAsia="Times New Roman" w:cstheme="minorHAnsi"/>
          <w:sz w:val="20"/>
          <w:szCs w:val="20"/>
          <w:lang w:val="en-GB"/>
        </w:rPr>
        <w:t xml:space="preserve"> because of the </w:t>
      </w:r>
      <w:r w:rsidR="00E8441A" w:rsidRPr="00CC6215">
        <w:rPr>
          <w:rFonts w:eastAsia="Times New Roman" w:cstheme="minorHAnsi"/>
          <w:sz w:val="20"/>
          <w:szCs w:val="20"/>
          <w:lang w:val="en-GB"/>
        </w:rPr>
        <w:t>availability of people from designated groups;</w:t>
      </w:r>
    </w:p>
    <w:p w:rsidR="00600B67" w:rsidRDefault="00600B67" w:rsidP="006F2BE4">
      <w:pPr>
        <w:pStyle w:val="ListParagraph"/>
        <w:spacing w:after="0" w:line="240" w:lineRule="auto"/>
        <w:ind w:left="360"/>
        <w:jc w:val="both"/>
        <w:rPr>
          <w:rFonts w:eastAsia="Times New Roman" w:cstheme="minorHAnsi"/>
          <w:sz w:val="20"/>
          <w:szCs w:val="20"/>
          <w:lang w:val="en-GB"/>
        </w:rPr>
      </w:pPr>
    </w:p>
    <w:p w:rsidR="007A0FFB" w:rsidRDefault="00524A49" w:rsidP="006F2BE4">
      <w:pPr>
        <w:pStyle w:val="ListParagraph"/>
        <w:numPr>
          <w:ilvl w:val="0"/>
          <w:numId w:val="3"/>
        </w:num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 xml:space="preserve">The Committee must apply itself to where the University may find individuals from the relevant </w:t>
      </w:r>
      <w:r w:rsidR="00376239">
        <w:rPr>
          <w:rFonts w:eastAsia="Times New Roman" w:cstheme="minorHAnsi"/>
          <w:sz w:val="20"/>
          <w:szCs w:val="20"/>
          <w:lang w:val="en-GB"/>
        </w:rPr>
        <w:t xml:space="preserve">under-represented </w:t>
      </w:r>
      <w:r w:rsidRPr="00A370A2">
        <w:rPr>
          <w:rFonts w:eastAsia="Times New Roman" w:cstheme="minorHAnsi"/>
          <w:sz w:val="20"/>
          <w:szCs w:val="20"/>
          <w:lang w:val="en-GB"/>
        </w:rPr>
        <w:t>designated group/s.</w:t>
      </w:r>
      <w:r w:rsidR="0004707A" w:rsidRPr="00A370A2">
        <w:rPr>
          <w:rFonts w:eastAsia="Times New Roman" w:cstheme="minorHAnsi"/>
          <w:sz w:val="20"/>
          <w:szCs w:val="20"/>
          <w:lang w:val="en-GB"/>
        </w:rPr>
        <w:t xml:space="preserve"> </w:t>
      </w:r>
      <w:r w:rsidR="00376239">
        <w:rPr>
          <w:rFonts w:eastAsia="Times New Roman" w:cstheme="minorHAnsi"/>
          <w:sz w:val="20"/>
          <w:szCs w:val="20"/>
          <w:lang w:val="en-GB"/>
        </w:rPr>
        <w:t xml:space="preserve"> </w:t>
      </w:r>
      <w:r w:rsidRPr="00A370A2">
        <w:rPr>
          <w:rFonts w:eastAsia="Times New Roman" w:cstheme="minorHAnsi"/>
          <w:sz w:val="20"/>
          <w:szCs w:val="20"/>
          <w:lang w:val="en-GB"/>
        </w:rPr>
        <w:t xml:space="preserve">The policy requires that </w:t>
      </w:r>
      <w:r w:rsidR="00040382" w:rsidRPr="00A370A2">
        <w:rPr>
          <w:rFonts w:eastAsia="Times New Roman" w:cstheme="minorHAnsi"/>
          <w:sz w:val="20"/>
          <w:szCs w:val="20"/>
          <w:lang w:val="en-GB"/>
        </w:rPr>
        <w:t xml:space="preserve">significant </w:t>
      </w:r>
      <w:r w:rsidRPr="00A370A2">
        <w:rPr>
          <w:rFonts w:eastAsia="Times New Roman" w:cstheme="minorHAnsi"/>
          <w:sz w:val="20"/>
          <w:szCs w:val="20"/>
          <w:lang w:val="en-GB"/>
        </w:rPr>
        <w:t xml:space="preserve">effort is expended in this regard and in practice this falls to the HoD and members of the Department on the </w:t>
      </w:r>
      <w:r w:rsidR="00073030" w:rsidRPr="00A370A2">
        <w:rPr>
          <w:rFonts w:eastAsia="Times New Roman" w:cstheme="minorHAnsi"/>
          <w:sz w:val="20"/>
          <w:szCs w:val="20"/>
          <w:lang w:val="en-GB"/>
        </w:rPr>
        <w:t>Committee;</w:t>
      </w:r>
    </w:p>
    <w:p w:rsidR="00CF0C4D" w:rsidRPr="00A370A2" w:rsidRDefault="00CF0C4D" w:rsidP="00CF0C4D">
      <w:pPr>
        <w:pStyle w:val="ListParagraph"/>
        <w:spacing w:after="0" w:line="240" w:lineRule="auto"/>
        <w:ind w:left="360"/>
        <w:jc w:val="both"/>
        <w:rPr>
          <w:rFonts w:eastAsia="Times New Roman" w:cstheme="minorHAnsi"/>
          <w:sz w:val="20"/>
          <w:szCs w:val="20"/>
          <w:lang w:val="en-GB"/>
        </w:rPr>
      </w:pPr>
    </w:p>
    <w:p w:rsidR="00073030" w:rsidRPr="00A370A2" w:rsidRDefault="00073030" w:rsidP="006F2BE4">
      <w:pPr>
        <w:pStyle w:val="ListParagraph"/>
        <w:numPr>
          <w:ilvl w:val="0"/>
          <w:numId w:val="3"/>
        </w:num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lastRenderedPageBreak/>
        <w:t>The Committee also nee</w:t>
      </w:r>
      <w:r w:rsidR="00EF758E" w:rsidRPr="00A370A2">
        <w:rPr>
          <w:rFonts w:eastAsia="Times New Roman" w:cstheme="minorHAnsi"/>
          <w:sz w:val="20"/>
          <w:szCs w:val="20"/>
          <w:lang w:val="en-GB"/>
        </w:rPr>
        <w:t>ds</w:t>
      </w:r>
      <w:r w:rsidR="009E40A4" w:rsidRPr="00A370A2">
        <w:rPr>
          <w:rFonts w:eastAsia="Times New Roman" w:cstheme="minorHAnsi"/>
          <w:sz w:val="20"/>
          <w:szCs w:val="20"/>
          <w:lang w:val="en-GB"/>
        </w:rPr>
        <w:t xml:space="preserve"> to consider </w:t>
      </w:r>
      <w:r w:rsidR="009E40A4" w:rsidRPr="00A370A2">
        <w:rPr>
          <w:rFonts w:eastAsia="Times New Roman" w:cstheme="minorHAnsi"/>
          <w:i/>
          <w:sz w:val="20"/>
          <w:szCs w:val="20"/>
          <w:u w:val="single"/>
          <w:lang w:val="en-GB"/>
        </w:rPr>
        <w:t>how many times the post will be advertised</w:t>
      </w:r>
      <w:r w:rsidR="009E40A4" w:rsidRPr="00A370A2">
        <w:rPr>
          <w:rFonts w:eastAsia="Times New Roman" w:cstheme="minorHAnsi"/>
          <w:sz w:val="20"/>
          <w:szCs w:val="20"/>
          <w:lang w:val="en-GB"/>
        </w:rPr>
        <w:t xml:space="preserve"> in order to find someone suitable</w:t>
      </w:r>
      <w:r w:rsidR="00867002" w:rsidRPr="00A370A2">
        <w:rPr>
          <w:rFonts w:eastAsia="Times New Roman" w:cstheme="minorHAnsi"/>
          <w:sz w:val="20"/>
          <w:szCs w:val="20"/>
          <w:lang w:val="en-GB"/>
        </w:rPr>
        <w:t xml:space="preserve"> from the targeted </w:t>
      </w:r>
      <w:r w:rsidR="00656235">
        <w:rPr>
          <w:rFonts w:eastAsia="Times New Roman" w:cstheme="minorHAnsi"/>
          <w:sz w:val="20"/>
          <w:szCs w:val="20"/>
          <w:lang w:val="en-GB"/>
        </w:rPr>
        <w:t xml:space="preserve">under-represented </w:t>
      </w:r>
      <w:r w:rsidR="009E40A4" w:rsidRPr="00A370A2">
        <w:rPr>
          <w:rFonts w:eastAsia="Times New Roman" w:cstheme="minorHAnsi"/>
          <w:sz w:val="20"/>
          <w:szCs w:val="20"/>
          <w:lang w:val="en-GB"/>
        </w:rPr>
        <w:t>designated group</w:t>
      </w:r>
      <w:r w:rsidR="00867002" w:rsidRPr="00A370A2">
        <w:rPr>
          <w:rFonts w:eastAsia="Times New Roman" w:cstheme="minorHAnsi"/>
          <w:sz w:val="20"/>
          <w:szCs w:val="20"/>
          <w:lang w:val="en-GB"/>
        </w:rPr>
        <w:t>/s</w:t>
      </w:r>
      <w:r w:rsidR="009E40A4" w:rsidRPr="00A370A2">
        <w:rPr>
          <w:rFonts w:eastAsia="Times New Roman" w:cstheme="minorHAnsi"/>
          <w:sz w:val="20"/>
          <w:szCs w:val="20"/>
          <w:lang w:val="en-GB"/>
        </w:rPr>
        <w:t>.</w:t>
      </w:r>
      <w:r w:rsidR="00376239">
        <w:rPr>
          <w:rFonts w:eastAsia="Times New Roman" w:cstheme="minorHAnsi"/>
          <w:sz w:val="20"/>
          <w:szCs w:val="20"/>
          <w:lang w:val="en-GB"/>
        </w:rPr>
        <w:t xml:space="preserve"> </w:t>
      </w:r>
      <w:r w:rsidR="009E40A4" w:rsidRPr="00A370A2">
        <w:rPr>
          <w:rFonts w:eastAsia="Times New Roman" w:cstheme="minorHAnsi"/>
          <w:sz w:val="20"/>
          <w:szCs w:val="20"/>
          <w:lang w:val="en-GB"/>
        </w:rPr>
        <w:t xml:space="preserve"> This </w:t>
      </w:r>
      <w:r w:rsidR="00867002" w:rsidRPr="00A370A2">
        <w:rPr>
          <w:rFonts w:eastAsia="Times New Roman" w:cstheme="minorHAnsi"/>
          <w:sz w:val="20"/>
          <w:szCs w:val="20"/>
          <w:lang w:val="en-GB"/>
        </w:rPr>
        <w:t>requires consideration of the</w:t>
      </w:r>
      <w:r w:rsidR="009E40A4" w:rsidRPr="00A370A2">
        <w:rPr>
          <w:rFonts w:eastAsia="Times New Roman" w:cstheme="minorHAnsi"/>
          <w:sz w:val="20"/>
          <w:szCs w:val="20"/>
          <w:lang w:val="en-GB"/>
        </w:rPr>
        <w:t xml:space="preserve"> operational requirements and the department’s ability to source temporary staff while the </w:t>
      </w:r>
      <w:r w:rsidR="00867002" w:rsidRPr="00A370A2">
        <w:rPr>
          <w:rFonts w:eastAsia="Times New Roman" w:cstheme="minorHAnsi"/>
          <w:sz w:val="20"/>
          <w:szCs w:val="20"/>
          <w:lang w:val="en-GB"/>
        </w:rPr>
        <w:t>post is vacant relative to the opportunity to transform the department</w:t>
      </w:r>
      <w:r w:rsidR="00600B67">
        <w:rPr>
          <w:rFonts w:eastAsia="Times New Roman" w:cstheme="minorHAnsi"/>
          <w:sz w:val="20"/>
          <w:szCs w:val="20"/>
          <w:lang w:val="en-GB"/>
        </w:rPr>
        <w:t xml:space="preserve">. </w:t>
      </w:r>
      <w:r w:rsidR="00376239">
        <w:rPr>
          <w:rFonts w:eastAsia="Times New Roman" w:cstheme="minorHAnsi"/>
          <w:sz w:val="20"/>
          <w:szCs w:val="20"/>
          <w:lang w:val="en-GB"/>
        </w:rPr>
        <w:t xml:space="preserve"> </w:t>
      </w:r>
      <w:r w:rsidR="00600B67">
        <w:rPr>
          <w:rFonts w:eastAsia="Times New Roman" w:cstheme="minorHAnsi"/>
          <w:sz w:val="20"/>
          <w:szCs w:val="20"/>
          <w:lang w:val="en-GB"/>
        </w:rPr>
        <w:t xml:space="preserve">It is usual that a post is advertised twice unless there are compelling reasons to not do so. </w:t>
      </w:r>
      <w:r w:rsidR="00376239">
        <w:rPr>
          <w:rFonts w:eastAsia="Times New Roman" w:cstheme="minorHAnsi"/>
          <w:sz w:val="20"/>
          <w:szCs w:val="20"/>
          <w:lang w:val="en-GB"/>
        </w:rPr>
        <w:t xml:space="preserve"> </w:t>
      </w:r>
      <w:r w:rsidR="00600B67">
        <w:rPr>
          <w:rFonts w:eastAsia="Times New Roman" w:cstheme="minorHAnsi"/>
          <w:sz w:val="20"/>
          <w:szCs w:val="20"/>
          <w:lang w:val="en-GB"/>
        </w:rPr>
        <w:t>The best time to re-advertise is after the short-listing(but before the entire selection process is undertaken) if it is ascertained that there are two few suitable applicants to take onto the next part of the selection process</w:t>
      </w:r>
      <w:r w:rsidR="00867002" w:rsidRPr="00A370A2">
        <w:rPr>
          <w:rFonts w:eastAsia="Times New Roman" w:cstheme="minorHAnsi"/>
          <w:sz w:val="20"/>
          <w:szCs w:val="20"/>
          <w:lang w:val="en-GB"/>
        </w:rPr>
        <w:t xml:space="preserve">; </w:t>
      </w:r>
    </w:p>
    <w:p w:rsidR="00600B67" w:rsidRDefault="00600B67" w:rsidP="006F2BE4">
      <w:pPr>
        <w:pStyle w:val="ListParagraph"/>
        <w:spacing w:after="0" w:line="240" w:lineRule="auto"/>
        <w:ind w:left="360"/>
        <w:jc w:val="both"/>
        <w:rPr>
          <w:rFonts w:eastAsia="Times New Roman" w:cstheme="minorHAnsi"/>
          <w:sz w:val="20"/>
          <w:szCs w:val="20"/>
          <w:lang w:val="en-GB"/>
        </w:rPr>
      </w:pPr>
    </w:p>
    <w:p w:rsidR="00001062" w:rsidRPr="00A370A2" w:rsidRDefault="00001062" w:rsidP="006F2BE4">
      <w:pPr>
        <w:pStyle w:val="ListParagraph"/>
        <w:numPr>
          <w:ilvl w:val="0"/>
          <w:numId w:val="3"/>
        </w:numPr>
        <w:spacing w:after="0" w:line="240" w:lineRule="auto"/>
        <w:jc w:val="both"/>
        <w:rPr>
          <w:rFonts w:eastAsia="Times New Roman" w:cstheme="minorHAnsi"/>
          <w:sz w:val="20"/>
          <w:szCs w:val="20"/>
          <w:lang w:val="en-GB"/>
        </w:rPr>
      </w:pPr>
      <w:r w:rsidRPr="00A370A2">
        <w:rPr>
          <w:rFonts w:eastAsia="Times New Roman" w:cstheme="minorHAnsi"/>
          <w:sz w:val="20"/>
          <w:szCs w:val="20"/>
          <w:lang w:val="en-GB"/>
        </w:rPr>
        <w:t>Wher</w:t>
      </w:r>
      <w:r w:rsidR="00073030" w:rsidRPr="00A370A2">
        <w:rPr>
          <w:rFonts w:eastAsia="Times New Roman" w:cstheme="minorHAnsi"/>
          <w:sz w:val="20"/>
          <w:szCs w:val="20"/>
          <w:lang w:val="en-GB"/>
        </w:rPr>
        <w:t xml:space="preserve">e the </w:t>
      </w:r>
      <w:r w:rsidR="00073030" w:rsidRPr="00A370A2">
        <w:rPr>
          <w:rFonts w:eastAsia="Times New Roman" w:cstheme="minorHAnsi"/>
          <w:i/>
          <w:sz w:val="20"/>
          <w:szCs w:val="20"/>
          <w:u w:val="single"/>
          <w:lang w:val="en-GB"/>
        </w:rPr>
        <w:t>post is being advertised</w:t>
      </w:r>
      <w:r w:rsidR="00A06656" w:rsidRPr="00A370A2">
        <w:rPr>
          <w:rFonts w:eastAsia="Times New Roman" w:cstheme="minorHAnsi"/>
          <w:i/>
          <w:sz w:val="20"/>
          <w:szCs w:val="20"/>
          <w:u w:val="single"/>
          <w:lang w:val="en-GB"/>
        </w:rPr>
        <w:t xml:space="preserve"> at multiple levels e.g. SL/AP/P</w:t>
      </w:r>
      <w:r w:rsidR="00A06656" w:rsidRPr="00A370A2">
        <w:rPr>
          <w:rFonts w:eastAsia="Times New Roman" w:cstheme="minorHAnsi"/>
          <w:sz w:val="20"/>
          <w:szCs w:val="20"/>
          <w:lang w:val="en-GB"/>
        </w:rPr>
        <w:t>, the Committee</w:t>
      </w:r>
      <w:r w:rsidR="001E00EF" w:rsidRPr="00A370A2">
        <w:rPr>
          <w:rFonts w:eastAsia="Times New Roman" w:cstheme="minorHAnsi"/>
          <w:sz w:val="20"/>
          <w:szCs w:val="20"/>
          <w:lang w:val="en-GB"/>
        </w:rPr>
        <w:t xml:space="preserve"> </w:t>
      </w:r>
      <w:r w:rsidR="00A06656" w:rsidRPr="00A370A2">
        <w:rPr>
          <w:rFonts w:eastAsia="Times New Roman" w:cstheme="minorHAnsi"/>
          <w:sz w:val="20"/>
          <w:szCs w:val="20"/>
          <w:lang w:val="en-GB"/>
        </w:rPr>
        <w:t xml:space="preserve">needs to consider </w:t>
      </w:r>
      <w:r w:rsidR="001E00EF" w:rsidRPr="00A370A2">
        <w:rPr>
          <w:rFonts w:eastAsia="Times New Roman" w:cstheme="minorHAnsi"/>
          <w:sz w:val="20"/>
          <w:szCs w:val="20"/>
          <w:lang w:val="en-GB"/>
        </w:rPr>
        <w:t xml:space="preserve">the relative importance of the post requirements versus the equity imperative. </w:t>
      </w:r>
      <w:r w:rsidR="00376239">
        <w:rPr>
          <w:rFonts w:eastAsia="Times New Roman" w:cstheme="minorHAnsi"/>
          <w:sz w:val="20"/>
          <w:szCs w:val="20"/>
          <w:lang w:val="en-GB"/>
        </w:rPr>
        <w:t xml:space="preserve"> </w:t>
      </w:r>
      <w:r w:rsidR="001E00EF" w:rsidRPr="00A370A2">
        <w:rPr>
          <w:rFonts w:eastAsia="Times New Roman" w:cstheme="minorHAnsi"/>
          <w:sz w:val="20"/>
          <w:szCs w:val="20"/>
          <w:lang w:val="en-GB"/>
        </w:rPr>
        <w:t xml:space="preserve">For example, will the department appoint a White Male (only suitably qualified applicant) for the Professorial post because of the need to drive a research agenda even if there is a </w:t>
      </w:r>
      <w:r w:rsidR="005735BA">
        <w:rPr>
          <w:rFonts w:eastAsia="Times New Roman" w:cstheme="minorHAnsi"/>
          <w:sz w:val="20"/>
          <w:szCs w:val="20"/>
          <w:lang w:val="en-GB"/>
        </w:rPr>
        <w:t>Black</w:t>
      </w:r>
      <w:r w:rsidR="001E00EF" w:rsidRPr="00A370A2">
        <w:rPr>
          <w:rFonts w:eastAsia="Times New Roman" w:cstheme="minorHAnsi"/>
          <w:sz w:val="20"/>
          <w:szCs w:val="20"/>
          <w:lang w:val="en-GB"/>
        </w:rPr>
        <w:t xml:space="preserve"> female (only suitably qualified applicant) </w:t>
      </w:r>
      <w:r w:rsidR="00376239">
        <w:rPr>
          <w:rFonts w:eastAsia="Times New Roman" w:cstheme="minorHAnsi"/>
          <w:sz w:val="20"/>
          <w:szCs w:val="20"/>
          <w:lang w:val="en-GB"/>
        </w:rPr>
        <w:t xml:space="preserve">at the </w:t>
      </w:r>
      <w:r w:rsidR="001E00EF" w:rsidRPr="00A370A2">
        <w:rPr>
          <w:rFonts w:eastAsia="Times New Roman" w:cstheme="minorHAnsi"/>
          <w:sz w:val="20"/>
          <w:szCs w:val="20"/>
          <w:lang w:val="en-GB"/>
        </w:rPr>
        <w:t>Senior Lecturer</w:t>
      </w:r>
      <w:r w:rsidR="00376239">
        <w:rPr>
          <w:rFonts w:eastAsia="Times New Roman" w:cstheme="minorHAnsi"/>
          <w:sz w:val="20"/>
          <w:szCs w:val="20"/>
          <w:lang w:val="en-GB"/>
        </w:rPr>
        <w:t xml:space="preserve"> level</w:t>
      </w:r>
      <w:r w:rsidR="005735BA">
        <w:rPr>
          <w:rFonts w:eastAsia="Times New Roman" w:cstheme="minorHAnsi"/>
          <w:sz w:val="20"/>
          <w:szCs w:val="20"/>
          <w:lang w:val="en-GB"/>
        </w:rPr>
        <w:t>?</w:t>
      </w:r>
    </w:p>
    <w:p w:rsidR="00A93B88" w:rsidRPr="00A370A2" w:rsidRDefault="00A93B88" w:rsidP="006F2BE4">
      <w:pPr>
        <w:pStyle w:val="ListParagraph"/>
        <w:spacing w:after="0" w:line="240" w:lineRule="auto"/>
        <w:jc w:val="both"/>
        <w:rPr>
          <w:rFonts w:eastAsia="Times New Roman" w:cstheme="minorHAnsi"/>
          <w:sz w:val="20"/>
          <w:szCs w:val="20"/>
          <w:lang w:val="en-GB"/>
        </w:rPr>
      </w:pPr>
    </w:p>
    <w:p w:rsidR="00B0213B" w:rsidRPr="00A370A2" w:rsidRDefault="00584BBA" w:rsidP="006F2BE4">
      <w:pPr>
        <w:spacing w:after="0"/>
        <w:jc w:val="both"/>
        <w:rPr>
          <w:b/>
          <w:sz w:val="20"/>
          <w:szCs w:val="20"/>
          <w:lang w:val="en-ZA"/>
        </w:rPr>
      </w:pPr>
      <w:proofErr w:type="gramStart"/>
      <w:r>
        <w:rPr>
          <w:b/>
          <w:sz w:val="20"/>
          <w:szCs w:val="20"/>
          <w:lang w:val="en-ZA"/>
        </w:rPr>
        <w:t xml:space="preserve">1.2 </w:t>
      </w:r>
      <w:r w:rsidR="00376239">
        <w:rPr>
          <w:b/>
          <w:sz w:val="20"/>
          <w:szCs w:val="20"/>
          <w:lang w:val="en-ZA"/>
        </w:rPr>
        <w:t xml:space="preserve"> </w:t>
      </w:r>
      <w:r w:rsidR="00D932D1" w:rsidRPr="00A370A2">
        <w:rPr>
          <w:b/>
          <w:sz w:val="20"/>
          <w:szCs w:val="20"/>
          <w:lang w:val="en-ZA"/>
        </w:rPr>
        <w:t>At</w:t>
      </w:r>
      <w:proofErr w:type="gramEnd"/>
      <w:r w:rsidR="00D932D1" w:rsidRPr="00A370A2">
        <w:rPr>
          <w:b/>
          <w:sz w:val="20"/>
          <w:szCs w:val="20"/>
          <w:lang w:val="en-ZA"/>
        </w:rPr>
        <w:t xml:space="preserve"> the short-listing meeting</w:t>
      </w:r>
      <w:r w:rsidR="005B6B2E">
        <w:rPr>
          <w:b/>
          <w:sz w:val="20"/>
          <w:szCs w:val="20"/>
          <w:lang w:val="en-ZA"/>
        </w:rPr>
        <w:t xml:space="preserve"> (this is the meeting where certain candidates are identified for the next phase of the process)</w:t>
      </w:r>
      <w:r w:rsidR="00D932D1" w:rsidRPr="00A370A2">
        <w:rPr>
          <w:b/>
          <w:sz w:val="20"/>
          <w:szCs w:val="20"/>
          <w:lang w:val="en-ZA"/>
        </w:rPr>
        <w:t>:</w:t>
      </w:r>
    </w:p>
    <w:p w:rsidR="00D932D1" w:rsidRDefault="005B6B2E" w:rsidP="006F2BE4">
      <w:pPr>
        <w:pStyle w:val="ListParagraph"/>
        <w:numPr>
          <w:ilvl w:val="0"/>
          <w:numId w:val="4"/>
        </w:numPr>
        <w:spacing w:after="0"/>
        <w:jc w:val="both"/>
        <w:rPr>
          <w:sz w:val="20"/>
          <w:szCs w:val="20"/>
          <w:lang w:val="en-ZA"/>
        </w:rPr>
      </w:pPr>
      <w:r w:rsidRPr="005735BA">
        <w:rPr>
          <w:sz w:val="20"/>
          <w:szCs w:val="20"/>
          <w:lang w:val="en-ZA"/>
        </w:rPr>
        <w:t>M</w:t>
      </w:r>
      <w:r w:rsidR="00BD390D" w:rsidRPr="005735BA">
        <w:rPr>
          <w:sz w:val="20"/>
          <w:szCs w:val="20"/>
          <w:lang w:val="en-ZA"/>
        </w:rPr>
        <w:t xml:space="preserve">embers of the targeted </w:t>
      </w:r>
      <w:r w:rsidR="00376239">
        <w:rPr>
          <w:sz w:val="20"/>
          <w:szCs w:val="20"/>
          <w:lang w:val="en-ZA"/>
        </w:rPr>
        <w:t xml:space="preserve">under-represented </w:t>
      </w:r>
      <w:r w:rsidR="00BD390D" w:rsidRPr="005735BA">
        <w:rPr>
          <w:sz w:val="20"/>
          <w:szCs w:val="20"/>
          <w:lang w:val="en-ZA"/>
        </w:rPr>
        <w:t>designated groups</w:t>
      </w:r>
      <w:r w:rsidR="000C279A" w:rsidRPr="005735BA">
        <w:rPr>
          <w:sz w:val="20"/>
          <w:szCs w:val="20"/>
          <w:lang w:val="en-ZA"/>
        </w:rPr>
        <w:t>, if they meet the minimum requirements for the post, must be short-listed.</w:t>
      </w:r>
      <w:r w:rsidR="000C0071" w:rsidRPr="005735BA">
        <w:rPr>
          <w:sz w:val="20"/>
          <w:szCs w:val="20"/>
          <w:lang w:val="en-ZA"/>
        </w:rPr>
        <w:t xml:space="preserve"> </w:t>
      </w:r>
      <w:r w:rsidR="00376239">
        <w:rPr>
          <w:sz w:val="20"/>
          <w:szCs w:val="20"/>
          <w:lang w:val="en-ZA"/>
        </w:rPr>
        <w:t xml:space="preserve"> </w:t>
      </w:r>
      <w:r w:rsidR="000C0071" w:rsidRPr="005735BA">
        <w:rPr>
          <w:sz w:val="20"/>
          <w:szCs w:val="20"/>
          <w:lang w:val="en-ZA"/>
        </w:rPr>
        <w:t xml:space="preserve">This is what is meant by </w:t>
      </w:r>
      <w:r w:rsidR="000C0071" w:rsidRPr="005735BA">
        <w:rPr>
          <w:i/>
          <w:sz w:val="20"/>
          <w:szCs w:val="20"/>
          <w:u w:val="single"/>
          <w:lang w:val="en-ZA"/>
        </w:rPr>
        <w:t xml:space="preserve">preference being given </w:t>
      </w:r>
      <w:proofErr w:type="gramStart"/>
      <w:r w:rsidR="000C0071" w:rsidRPr="005735BA">
        <w:rPr>
          <w:i/>
          <w:sz w:val="20"/>
          <w:szCs w:val="20"/>
          <w:u w:val="single"/>
          <w:lang w:val="en-ZA"/>
        </w:rPr>
        <w:t xml:space="preserve">to </w:t>
      </w:r>
      <w:r w:rsidR="00376239">
        <w:rPr>
          <w:i/>
          <w:sz w:val="20"/>
          <w:szCs w:val="20"/>
          <w:u w:val="single"/>
          <w:lang w:val="en-ZA"/>
        </w:rPr>
        <w:t xml:space="preserve"> under</w:t>
      </w:r>
      <w:proofErr w:type="gramEnd"/>
      <w:r w:rsidR="00376239">
        <w:rPr>
          <w:i/>
          <w:sz w:val="20"/>
          <w:szCs w:val="20"/>
          <w:u w:val="single"/>
          <w:lang w:val="en-ZA"/>
        </w:rPr>
        <w:t xml:space="preserve">-represented </w:t>
      </w:r>
      <w:r w:rsidR="000C0071" w:rsidRPr="005735BA">
        <w:rPr>
          <w:i/>
          <w:sz w:val="20"/>
          <w:szCs w:val="20"/>
          <w:u w:val="single"/>
          <w:lang w:val="en-ZA"/>
        </w:rPr>
        <w:t>designated group/</w:t>
      </w:r>
      <w:r w:rsidR="000C0071" w:rsidRPr="005735BA">
        <w:rPr>
          <w:sz w:val="20"/>
          <w:szCs w:val="20"/>
          <w:lang w:val="en-ZA"/>
        </w:rPr>
        <w:t xml:space="preserve">s. </w:t>
      </w:r>
      <w:r w:rsidR="000C279A" w:rsidRPr="005735BA">
        <w:rPr>
          <w:sz w:val="20"/>
          <w:szCs w:val="20"/>
          <w:lang w:val="en-ZA"/>
        </w:rPr>
        <w:t xml:space="preserve"> The exce</w:t>
      </w:r>
      <w:r w:rsidR="000C0071" w:rsidRPr="005735BA">
        <w:rPr>
          <w:sz w:val="20"/>
          <w:szCs w:val="20"/>
          <w:lang w:val="en-ZA"/>
        </w:rPr>
        <w:t>ption is where there are more individuals from the targeted</w:t>
      </w:r>
      <w:r w:rsidR="00376239">
        <w:rPr>
          <w:sz w:val="20"/>
          <w:szCs w:val="20"/>
          <w:lang w:val="en-ZA"/>
        </w:rPr>
        <w:t xml:space="preserve"> under-represented</w:t>
      </w:r>
      <w:r w:rsidR="000C0071" w:rsidRPr="005735BA">
        <w:rPr>
          <w:sz w:val="20"/>
          <w:szCs w:val="20"/>
          <w:lang w:val="en-ZA"/>
        </w:rPr>
        <w:t xml:space="preserve"> designated groups than would be desirable to short-list e.g. if </w:t>
      </w:r>
      <w:r w:rsidR="000C0071" w:rsidRPr="00A370A2">
        <w:rPr>
          <w:sz w:val="20"/>
          <w:szCs w:val="20"/>
          <w:lang w:val="en-ZA"/>
        </w:rPr>
        <w:t>there is one post,</w:t>
      </w:r>
      <w:r w:rsidR="00790F45" w:rsidRPr="00A370A2">
        <w:rPr>
          <w:sz w:val="20"/>
          <w:szCs w:val="20"/>
          <w:lang w:val="en-ZA"/>
        </w:rPr>
        <w:t xml:space="preserve"> and 6 suitably qualified individuals from the targeted </w:t>
      </w:r>
      <w:r w:rsidR="00376239">
        <w:rPr>
          <w:sz w:val="20"/>
          <w:szCs w:val="20"/>
          <w:lang w:val="en-ZA"/>
        </w:rPr>
        <w:t xml:space="preserve">under-represented </w:t>
      </w:r>
      <w:r w:rsidR="00790F45" w:rsidRPr="00A370A2">
        <w:rPr>
          <w:sz w:val="20"/>
          <w:szCs w:val="20"/>
          <w:lang w:val="en-ZA"/>
        </w:rPr>
        <w:t xml:space="preserve">designated group/s, </w:t>
      </w:r>
      <w:r w:rsidR="000C0071" w:rsidRPr="00A370A2">
        <w:rPr>
          <w:sz w:val="20"/>
          <w:szCs w:val="20"/>
          <w:lang w:val="en-ZA"/>
        </w:rPr>
        <w:t>the Committee is unlikely to short-list more than 4 individuals</w:t>
      </w:r>
      <w:r w:rsidR="005735BA">
        <w:rPr>
          <w:sz w:val="20"/>
          <w:szCs w:val="20"/>
          <w:lang w:val="en-ZA"/>
        </w:rPr>
        <w:t xml:space="preserve">. </w:t>
      </w:r>
      <w:r w:rsidR="00376239">
        <w:rPr>
          <w:sz w:val="20"/>
          <w:szCs w:val="20"/>
          <w:lang w:val="en-ZA"/>
        </w:rPr>
        <w:t xml:space="preserve"> </w:t>
      </w:r>
      <w:r w:rsidR="005735BA">
        <w:rPr>
          <w:sz w:val="20"/>
          <w:szCs w:val="20"/>
          <w:lang w:val="en-ZA"/>
        </w:rPr>
        <w:t xml:space="preserve">There must be NO short-listing of candidates that are not deemed as suitably qualified in terms of the documentation used for short-listing. </w:t>
      </w:r>
      <w:r w:rsidR="00376239">
        <w:rPr>
          <w:sz w:val="20"/>
          <w:szCs w:val="20"/>
          <w:lang w:val="en-ZA"/>
        </w:rPr>
        <w:t xml:space="preserve"> </w:t>
      </w:r>
      <w:r w:rsidR="005735BA">
        <w:rPr>
          <w:sz w:val="20"/>
          <w:szCs w:val="20"/>
          <w:lang w:val="en-ZA"/>
        </w:rPr>
        <w:t>The role profile for the post/s is clear on what the criteria are for the post</w:t>
      </w:r>
      <w:r w:rsidR="000C0071" w:rsidRPr="00A370A2">
        <w:rPr>
          <w:sz w:val="20"/>
          <w:szCs w:val="20"/>
          <w:lang w:val="en-ZA"/>
        </w:rPr>
        <w:t>;</w:t>
      </w:r>
    </w:p>
    <w:p w:rsidR="00CF0C4D" w:rsidRPr="00A370A2" w:rsidRDefault="00CF0C4D" w:rsidP="00CF0C4D">
      <w:pPr>
        <w:pStyle w:val="ListParagraph"/>
        <w:spacing w:after="0"/>
        <w:ind w:left="360"/>
        <w:jc w:val="both"/>
        <w:rPr>
          <w:sz w:val="20"/>
          <w:szCs w:val="20"/>
          <w:lang w:val="en-ZA"/>
        </w:rPr>
      </w:pPr>
    </w:p>
    <w:p w:rsidR="009D10F5" w:rsidRPr="00A370A2" w:rsidRDefault="009D10F5" w:rsidP="006F2BE4">
      <w:pPr>
        <w:pStyle w:val="ListParagraph"/>
        <w:numPr>
          <w:ilvl w:val="0"/>
          <w:numId w:val="4"/>
        </w:numPr>
        <w:spacing w:after="0"/>
        <w:jc w:val="both"/>
        <w:rPr>
          <w:sz w:val="20"/>
          <w:szCs w:val="20"/>
          <w:lang w:val="en-ZA"/>
        </w:rPr>
      </w:pPr>
      <w:r w:rsidRPr="00A370A2">
        <w:rPr>
          <w:sz w:val="20"/>
          <w:szCs w:val="20"/>
          <w:lang w:val="en-ZA"/>
        </w:rPr>
        <w:t xml:space="preserve">Consideration should be given to the following issues related to </w:t>
      </w:r>
      <w:r w:rsidRPr="00A370A2">
        <w:rPr>
          <w:i/>
          <w:sz w:val="20"/>
          <w:szCs w:val="20"/>
          <w:u w:val="single"/>
          <w:lang w:val="en-ZA"/>
        </w:rPr>
        <w:t xml:space="preserve">foreign national </w:t>
      </w:r>
      <w:r w:rsidR="00BF71D6">
        <w:rPr>
          <w:i/>
          <w:sz w:val="20"/>
          <w:szCs w:val="20"/>
          <w:u w:val="single"/>
          <w:lang w:val="en-ZA"/>
        </w:rPr>
        <w:t xml:space="preserve">(this term is used deliberately here rather than the term international as this is the term used by the Department of Labour) </w:t>
      </w:r>
      <w:r w:rsidRPr="00A370A2">
        <w:rPr>
          <w:i/>
          <w:sz w:val="20"/>
          <w:szCs w:val="20"/>
          <w:u w:val="single"/>
          <w:lang w:val="en-ZA"/>
        </w:rPr>
        <w:t>applica</w:t>
      </w:r>
      <w:r w:rsidR="00436D2D" w:rsidRPr="00A370A2">
        <w:rPr>
          <w:i/>
          <w:sz w:val="20"/>
          <w:szCs w:val="20"/>
          <w:u w:val="single"/>
          <w:lang w:val="en-ZA"/>
        </w:rPr>
        <w:t>nt</w:t>
      </w:r>
      <w:r w:rsidRPr="00A370A2">
        <w:rPr>
          <w:i/>
          <w:sz w:val="20"/>
          <w:szCs w:val="20"/>
          <w:u w:val="single"/>
          <w:lang w:val="en-ZA"/>
        </w:rPr>
        <w:t>s</w:t>
      </w:r>
      <w:r w:rsidRPr="00A370A2">
        <w:rPr>
          <w:sz w:val="20"/>
          <w:szCs w:val="20"/>
          <w:lang w:val="en-ZA"/>
        </w:rPr>
        <w:t>:</w:t>
      </w:r>
    </w:p>
    <w:p w:rsidR="005735BA" w:rsidRDefault="0042480C" w:rsidP="006F2BE4">
      <w:pPr>
        <w:pStyle w:val="ListParagraph"/>
        <w:numPr>
          <w:ilvl w:val="1"/>
          <w:numId w:val="4"/>
        </w:numPr>
        <w:spacing w:after="0"/>
        <w:jc w:val="both"/>
        <w:rPr>
          <w:sz w:val="20"/>
          <w:szCs w:val="20"/>
          <w:lang w:val="en-ZA"/>
        </w:rPr>
      </w:pPr>
      <w:r w:rsidRPr="005735BA">
        <w:rPr>
          <w:sz w:val="20"/>
          <w:szCs w:val="20"/>
          <w:lang w:val="en-ZA"/>
        </w:rPr>
        <w:t xml:space="preserve">Rhodes will not be able to source a work permit for a foreign national </w:t>
      </w:r>
      <w:r w:rsidR="005735BA">
        <w:rPr>
          <w:sz w:val="20"/>
          <w:szCs w:val="20"/>
          <w:lang w:val="en-ZA"/>
        </w:rPr>
        <w:t xml:space="preserve">prospective staff member </w:t>
      </w:r>
      <w:r w:rsidRPr="005735BA">
        <w:rPr>
          <w:sz w:val="20"/>
          <w:szCs w:val="20"/>
          <w:lang w:val="en-ZA"/>
        </w:rPr>
        <w:t>unless it can demonstrate</w:t>
      </w:r>
      <w:r w:rsidR="00EB44F4" w:rsidRPr="005735BA">
        <w:rPr>
          <w:sz w:val="20"/>
          <w:szCs w:val="20"/>
          <w:lang w:val="en-ZA"/>
        </w:rPr>
        <w:t xml:space="preserve"> to the Department of Home Affairs</w:t>
      </w:r>
      <w:r w:rsidRPr="005735BA">
        <w:rPr>
          <w:sz w:val="20"/>
          <w:szCs w:val="20"/>
          <w:lang w:val="en-ZA"/>
        </w:rPr>
        <w:t xml:space="preserve"> that </w:t>
      </w:r>
      <w:r w:rsidR="005735BA" w:rsidRPr="005735BA">
        <w:rPr>
          <w:sz w:val="20"/>
          <w:szCs w:val="20"/>
          <w:lang w:val="en-ZA"/>
        </w:rPr>
        <w:t xml:space="preserve">firstly, </w:t>
      </w:r>
      <w:r w:rsidRPr="005735BA">
        <w:rPr>
          <w:sz w:val="20"/>
          <w:szCs w:val="20"/>
          <w:lang w:val="en-ZA"/>
        </w:rPr>
        <w:t>there</w:t>
      </w:r>
      <w:r w:rsidR="005735BA" w:rsidRPr="005735BA">
        <w:rPr>
          <w:sz w:val="20"/>
          <w:szCs w:val="20"/>
          <w:lang w:val="en-ZA"/>
        </w:rPr>
        <w:t xml:space="preserve"> were no suitable </w:t>
      </w:r>
      <w:r w:rsidRPr="005735BA">
        <w:rPr>
          <w:sz w:val="20"/>
          <w:szCs w:val="20"/>
          <w:lang w:val="en-ZA"/>
        </w:rPr>
        <w:t>South African</w:t>
      </w:r>
      <w:r w:rsidR="005735BA" w:rsidRPr="005735BA">
        <w:rPr>
          <w:sz w:val="20"/>
          <w:szCs w:val="20"/>
          <w:lang w:val="en-ZA"/>
        </w:rPr>
        <w:t xml:space="preserve">s from under-represented equity groups and secondly, that the foreign national applicant is stronger than other </w:t>
      </w:r>
      <w:r w:rsidR="005735BA">
        <w:rPr>
          <w:sz w:val="20"/>
          <w:szCs w:val="20"/>
          <w:lang w:val="en-ZA"/>
        </w:rPr>
        <w:t xml:space="preserve">(meaning those from over-represented designated groups or non-designated groups) </w:t>
      </w:r>
      <w:r w:rsidR="005735BA" w:rsidRPr="005735BA">
        <w:rPr>
          <w:sz w:val="20"/>
          <w:szCs w:val="20"/>
          <w:lang w:val="en-ZA"/>
        </w:rPr>
        <w:t xml:space="preserve">South African applicants. </w:t>
      </w:r>
      <w:r w:rsidRPr="005735BA">
        <w:rPr>
          <w:sz w:val="20"/>
          <w:szCs w:val="20"/>
          <w:lang w:val="en-ZA"/>
        </w:rPr>
        <w:t xml:space="preserve"> </w:t>
      </w:r>
    </w:p>
    <w:p w:rsidR="0042480C" w:rsidRPr="005735BA" w:rsidRDefault="0042480C" w:rsidP="006F2BE4">
      <w:pPr>
        <w:pStyle w:val="ListParagraph"/>
        <w:numPr>
          <w:ilvl w:val="1"/>
          <w:numId w:val="4"/>
        </w:numPr>
        <w:spacing w:after="0"/>
        <w:jc w:val="both"/>
        <w:rPr>
          <w:sz w:val="20"/>
          <w:szCs w:val="20"/>
          <w:lang w:val="en-ZA"/>
        </w:rPr>
      </w:pPr>
      <w:r w:rsidRPr="005735BA">
        <w:rPr>
          <w:sz w:val="20"/>
          <w:szCs w:val="20"/>
          <w:lang w:val="en-ZA"/>
        </w:rPr>
        <w:t xml:space="preserve">A foreign national with a work permit and a residence permit gained after 1994 will still be considered a foreign national for statistical purposes. </w:t>
      </w:r>
      <w:r w:rsidR="000E532D" w:rsidRPr="005735BA">
        <w:rPr>
          <w:sz w:val="20"/>
          <w:szCs w:val="20"/>
          <w:lang w:val="en-ZA"/>
        </w:rPr>
        <w:t xml:space="preserve"> Where a foreign national with a work permit and a residence permit is bein</w:t>
      </w:r>
      <w:r w:rsidR="008B3386">
        <w:rPr>
          <w:sz w:val="20"/>
          <w:szCs w:val="20"/>
          <w:lang w:val="en-ZA"/>
        </w:rPr>
        <w:t xml:space="preserve">g considered relative to </w:t>
      </w:r>
      <w:r w:rsidR="005735BA">
        <w:rPr>
          <w:sz w:val="20"/>
          <w:szCs w:val="20"/>
          <w:lang w:val="en-ZA"/>
        </w:rPr>
        <w:t>other applicants</w:t>
      </w:r>
      <w:r w:rsidR="000E532D" w:rsidRPr="005735BA">
        <w:rPr>
          <w:sz w:val="20"/>
          <w:szCs w:val="20"/>
          <w:lang w:val="en-ZA"/>
        </w:rPr>
        <w:t xml:space="preserve">, the best candidate should be chosen with due consideration to the diversity (in all its manifestations) that a foreign national may bring to the Rhodes’ context. </w:t>
      </w:r>
    </w:p>
    <w:p w:rsidR="000E532D" w:rsidRDefault="000E532D" w:rsidP="006F2BE4">
      <w:pPr>
        <w:pStyle w:val="ListParagraph"/>
        <w:numPr>
          <w:ilvl w:val="1"/>
          <w:numId w:val="4"/>
        </w:numPr>
        <w:spacing w:after="0"/>
        <w:jc w:val="both"/>
        <w:rPr>
          <w:sz w:val="20"/>
          <w:szCs w:val="20"/>
          <w:lang w:val="en-ZA"/>
        </w:rPr>
      </w:pPr>
      <w:r w:rsidRPr="00A370A2">
        <w:rPr>
          <w:sz w:val="20"/>
          <w:szCs w:val="20"/>
          <w:lang w:val="en-ZA"/>
        </w:rPr>
        <w:t xml:space="preserve">A foreign national with a work permit and a residence permit gained before 1994 is considered as a </w:t>
      </w:r>
      <w:r w:rsidR="00271FAC" w:rsidRPr="00A370A2">
        <w:rPr>
          <w:sz w:val="20"/>
          <w:szCs w:val="20"/>
          <w:lang w:val="en-ZA"/>
        </w:rPr>
        <w:t xml:space="preserve">South African </w:t>
      </w:r>
      <w:r w:rsidRPr="00A370A2">
        <w:rPr>
          <w:sz w:val="20"/>
          <w:szCs w:val="20"/>
          <w:lang w:val="en-ZA"/>
        </w:rPr>
        <w:t xml:space="preserve">e.g. </w:t>
      </w:r>
      <w:r w:rsidR="00271FAC" w:rsidRPr="00A370A2">
        <w:rPr>
          <w:sz w:val="20"/>
          <w:szCs w:val="20"/>
          <w:lang w:val="en-ZA"/>
        </w:rPr>
        <w:t xml:space="preserve"> A Black Zimbabwean with a work permit and a residence permit pre 1994 can be considered as member of the relevant </w:t>
      </w:r>
      <w:r w:rsidR="00656235">
        <w:rPr>
          <w:sz w:val="20"/>
          <w:szCs w:val="20"/>
          <w:lang w:val="en-ZA"/>
        </w:rPr>
        <w:t xml:space="preserve">under-represented </w:t>
      </w:r>
      <w:r w:rsidR="00271FAC" w:rsidRPr="00A370A2">
        <w:rPr>
          <w:sz w:val="20"/>
          <w:szCs w:val="20"/>
          <w:lang w:val="en-ZA"/>
        </w:rPr>
        <w:t>designated group</w:t>
      </w:r>
      <w:r w:rsidR="00FA01AE" w:rsidRPr="00A370A2">
        <w:rPr>
          <w:sz w:val="20"/>
          <w:szCs w:val="20"/>
          <w:lang w:val="en-ZA"/>
        </w:rPr>
        <w:t xml:space="preserve"> (African)</w:t>
      </w:r>
      <w:r w:rsidR="00271FAC" w:rsidRPr="00A370A2">
        <w:rPr>
          <w:sz w:val="20"/>
          <w:szCs w:val="20"/>
          <w:lang w:val="en-ZA"/>
        </w:rPr>
        <w:t>.</w:t>
      </w:r>
      <w:r w:rsidR="00656235">
        <w:rPr>
          <w:sz w:val="20"/>
          <w:szCs w:val="20"/>
          <w:lang w:val="en-ZA"/>
        </w:rPr>
        <w:t xml:space="preserve"> </w:t>
      </w:r>
      <w:r w:rsidR="00271FAC" w:rsidRPr="00A370A2">
        <w:rPr>
          <w:sz w:val="20"/>
          <w:szCs w:val="20"/>
          <w:lang w:val="en-ZA"/>
        </w:rPr>
        <w:t xml:space="preserve"> This is the classification used by the Department of Labour, the rationale being that these individuals in living in South Africa during the apartheid years have experienced discrimination.</w:t>
      </w:r>
    </w:p>
    <w:p w:rsidR="00CF0C4D" w:rsidRPr="00A370A2" w:rsidRDefault="00CF0C4D" w:rsidP="00CF0C4D">
      <w:pPr>
        <w:pStyle w:val="ListParagraph"/>
        <w:spacing w:after="0"/>
        <w:ind w:left="1080"/>
        <w:jc w:val="both"/>
        <w:rPr>
          <w:sz w:val="20"/>
          <w:szCs w:val="20"/>
          <w:lang w:val="en-ZA"/>
        </w:rPr>
      </w:pPr>
    </w:p>
    <w:p w:rsidR="006F3C27" w:rsidRPr="006F3C27" w:rsidRDefault="006F3C27" w:rsidP="006F2BE4">
      <w:pPr>
        <w:pStyle w:val="ListParagraph"/>
        <w:numPr>
          <w:ilvl w:val="0"/>
          <w:numId w:val="7"/>
        </w:numPr>
        <w:spacing w:after="0"/>
        <w:jc w:val="both"/>
        <w:rPr>
          <w:sz w:val="20"/>
          <w:szCs w:val="20"/>
          <w:lang w:val="en-ZA"/>
        </w:rPr>
      </w:pPr>
      <w:r w:rsidRPr="006F3C27">
        <w:rPr>
          <w:sz w:val="20"/>
          <w:szCs w:val="20"/>
          <w:lang w:val="en-ZA"/>
        </w:rPr>
        <w:t>When short-listing, the following should happen:</w:t>
      </w:r>
    </w:p>
    <w:p w:rsidR="006F3C27" w:rsidRPr="006F3C27" w:rsidRDefault="005A5FD9" w:rsidP="006F2BE4">
      <w:pPr>
        <w:pStyle w:val="ListParagraph"/>
        <w:numPr>
          <w:ilvl w:val="1"/>
          <w:numId w:val="7"/>
        </w:numPr>
        <w:spacing w:after="0"/>
        <w:jc w:val="both"/>
        <w:rPr>
          <w:sz w:val="20"/>
          <w:szCs w:val="20"/>
          <w:lang w:val="en-ZA"/>
        </w:rPr>
      </w:pPr>
      <w:r w:rsidRPr="006F3C27">
        <w:rPr>
          <w:sz w:val="20"/>
          <w:szCs w:val="20"/>
          <w:lang w:val="en-ZA"/>
        </w:rPr>
        <w:t xml:space="preserve">The Committee should </w:t>
      </w:r>
      <w:r w:rsidRPr="006F3C27">
        <w:rPr>
          <w:i/>
          <w:sz w:val="20"/>
          <w:szCs w:val="20"/>
          <w:u w:val="single"/>
          <w:lang w:val="en-ZA"/>
        </w:rPr>
        <w:t>consider ALL applications</w:t>
      </w:r>
      <w:r w:rsidRPr="006F3C27">
        <w:rPr>
          <w:sz w:val="20"/>
          <w:szCs w:val="20"/>
          <w:lang w:val="en-ZA"/>
        </w:rPr>
        <w:t xml:space="preserve"> irrespective of the demographic group of the applicant/s i.e. white males </w:t>
      </w:r>
      <w:r w:rsidR="006F3C27" w:rsidRPr="006F3C27">
        <w:rPr>
          <w:sz w:val="20"/>
          <w:szCs w:val="20"/>
          <w:lang w:val="en-ZA"/>
        </w:rPr>
        <w:t>and international applicants;</w:t>
      </w:r>
    </w:p>
    <w:p w:rsidR="006F3C27" w:rsidRPr="006F3C27" w:rsidRDefault="006F3C27" w:rsidP="006F2BE4">
      <w:pPr>
        <w:pStyle w:val="ListParagraph"/>
        <w:numPr>
          <w:ilvl w:val="1"/>
          <w:numId w:val="7"/>
        </w:numPr>
        <w:spacing w:after="0"/>
        <w:jc w:val="both"/>
        <w:rPr>
          <w:sz w:val="20"/>
          <w:szCs w:val="20"/>
          <w:lang w:val="en-ZA"/>
        </w:rPr>
      </w:pPr>
      <w:r w:rsidRPr="006F3C27">
        <w:rPr>
          <w:sz w:val="20"/>
          <w:szCs w:val="20"/>
          <w:lang w:val="en-ZA"/>
        </w:rPr>
        <w:t xml:space="preserve">Applicants from under-represented designated groups are given preference e.g. if there are 4 such applicants, this is sufficient to constitute a short-list for one post. </w:t>
      </w:r>
      <w:r w:rsidR="00656235">
        <w:rPr>
          <w:sz w:val="20"/>
          <w:szCs w:val="20"/>
          <w:lang w:val="en-ZA"/>
        </w:rPr>
        <w:t xml:space="preserve"> </w:t>
      </w:r>
      <w:r w:rsidRPr="006F3C27">
        <w:rPr>
          <w:sz w:val="20"/>
          <w:szCs w:val="20"/>
          <w:lang w:val="en-ZA"/>
        </w:rPr>
        <w:t xml:space="preserve">No other applicants would be short-listed. </w:t>
      </w:r>
      <w:r w:rsidR="00656235">
        <w:rPr>
          <w:sz w:val="20"/>
          <w:szCs w:val="20"/>
          <w:lang w:val="en-ZA"/>
        </w:rPr>
        <w:t xml:space="preserve"> </w:t>
      </w:r>
      <w:r w:rsidRPr="006F3C27">
        <w:rPr>
          <w:sz w:val="20"/>
          <w:szCs w:val="20"/>
          <w:lang w:val="en-ZA"/>
        </w:rPr>
        <w:t>If a decision is taken to re-advertise, other (meaning those from over-represented designated groups or non-designated groups) applicants should be kept on hold;</w:t>
      </w:r>
    </w:p>
    <w:p w:rsidR="000C0071" w:rsidRPr="006F3C27" w:rsidRDefault="006F3C27" w:rsidP="006F2BE4">
      <w:pPr>
        <w:pStyle w:val="ListParagraph"/>
        <w:numPr>
          <w:ilvl w:val="1"/>
          <w:numId w:val="7"/>
        </w:numPr>
        <w:spacing w:after="0"/>
        <w:jc w:val="both"/>
        <w:rPr>
          <w:sz w:val="20"/>
          <w:szCs w:val="20"/>
          <w:lang w:val="en-ZA"/>
        </w:rPr>
      </w:pPr>
      <w:r w:rsidRPr="006F3C27">
        <w:rPr>
          <w:sz w:val="20"/>
          <w:szCs w:val="20"/>
          <w:lang w:val="en-ZA"/>
        </w:rPr>
        <w:t xml:space="preserve">After a second round of advertising and where there </w:t>
      </w:r>
      <w:r w:rsidR="00656235">
        <w:rPr>
          <w:sz w:val="20"/>
          <w:szCs w:val="20"/>
          <w:lang w:val="en-ZA"/>
        </w:rPr>
        <w:t>are</w:t>
      </w:r>
      <w:r w:rsidRPr="006F3C27">
        <w:rPr>
          <w:sz w:val="20"/>
          <w:szCs w:val="20"/>
          <w:lang w:val="en-ZA"/>
        </w:rPr>
        <w:t xml:space="preserve"> only one or two applications from a</w:t>
      </w:r>
      <w:r w:rsidR="008B3386">
        <w:rPr>
          <w:sz w:val="20"/>
          <w:szCs w:val="20"/>
          <w:lang w:val="en-ZA"/>
        </w:rPr>
        <w:t>n</w:t>
      </w:r>
      <w:r w:rsidRPr="006F3C27">
        <w:rPr>
          <w:sz w:val="20"/>
          <w:szCs w:val="20"/>
          <w:lang w:val="en-ZA"/>
        </w:rPr>
        <w:t xml:space="preserve"> under-represented designated group, other applicants can be short-listed including international applicants. </w:t>
      </w:r>
      <w:r w:rsidR="00656235">
        <w:rPr>
          <w:sz w:val="20"/>
          <w:szCs w:val="20"/>
          <w:lang w:val="en-ZA"/>
        </w:rPr>
        <w:t xml:space="preserve"> </w:t>
      </w:r>
      <w:r w:rsidRPr="006F3C27">
        <w:rPr>
          <w:sz w:val="20"/>
          <w:szCs w:val="20"/>
          <w:lang w:val="en-ZA"/>
        </w:rPr>
        <w:t>T</w:t>
      </w:r>
      <w:r w:rsidR="005A5FD9" w:rsidRPr="006F3C27">
        <w:rPr>
          <w:sz w:val="20"/>
          <w:szCs w:val="20"/>
          <w:lang w:val="en-ZA"/>
        </w:rPr>
        <w:t>he basis for this is that the Employment Equity Act indicates that no absolute barrier may b</w:t>
      </w:r>
      <w:r w:rsidR="008B3386">
        <w:rPr>
          <w:sz w:val="20"/>
          <w:szCs w:val="20"/>
          <w:lang w:val="en-ZA"/>
        </w:rPr>
        <w:t xml:space="preserve">e created to the employment of </w:t>
      </w:r>
      <w:bookmarkStart w:id="0" w:name="_GoBack"/>
      <w:bookmarkEnd w:id="0"/>
      <w:r w:rsidR="005A5FD9" w:rsidRPr="006F3C27">
        <w:rPr>
          <w:sz w:val="20"/>
          <w:szCs w:val="20"/>
          <w:lang w:val="en-ZA"/>
        </w:rPr>
        <w:t xml:space="preserve">non-designated groups. </w:t>
      </w:r>
    </w:p>
    <w:p w:rsidR="00BD390D" w:rsidRDefault="00BD390D" w:rsidP="006F2BE4">
      <w:pPr>
        <w:spacing w:after="0"/>
        <w:jc w:val="both"/>
        <w:rPr>
          <w:sz w:val="20"/>
          <w:szCs w:val="20"/>
          <w:lang w:val="en-ZA"/>
        </w:rPr>
      </w:pPr>
    </w:p>
    <w:p w:rsidR="00656235" w:rsidRPr="00A370A2" w:rsidRDefault="00656235" w:rsidP="006F2BE4">
      <w:pPr>
        <w:spacing w:after="0"/>
        <w:jc w:val="both"/>
        <w:rPr>
          <w:sz w:val="20"/>
          <w:szCs w:val="20"/>
          <w:lang w:val="en-ZA"/>
        </w:rPr>
      </w:pPr>
    </w:p>
    <w:p w:rsidR="00D932D1" w:rsidRPr="00A370A2" w:rsidRDefault="00584BBA" w:rsidP="006F2BE4">
      <w:pPr>
        <w:spacing w:after="0"/>
        <w:jc w:val="both"/>
        <w:rPr>
          <w:b/>
          <w:sz w:val="20"/>
          <w:szCs w:val="20"/>
          <w:lang w:val="en-ZA"/>
        </w:rPr>
      </w:pPr>
      <w:proofErr w:type="gramStart"/>
      <w:r>
        <w:rPr>
          <w:b/>
          <w:sz w:val="20"/>
          <w:szCs w:val="20"/>
          <w:lang w:val="en-ZA"/>
        </w:rPr>
        <w:lastRenderedPageBreak/>
        <w:t xml:space="preserve">1.3 </w:t>
      </w:r>
      <w:r w:rsidR="00656235">
        <w:rPr>
          <w:b/>
          <w:sz w:val="20"/>
          <w:szCs w:val="20"/>
          <w:lang w:val="en-ZA"/>
        </w:rPr>
        <w:t xml:space="preserve"> </w:t>
      </w:r>
      <w:r w:rsidR="00D932D1" w:rsidRPr="00A370A2">
        <w:rPr>
          <w:b/>
          <w:sz w:val="20"/>
          <w:szCs w:val="20"/>
          <w:lang w:val="en-ZA"/>
        </w:rPr>
        <w:t>In</w:t>
      </w:r>
      <w:proofErr w:type="gramEnd"/>
      <w:r w:rsidR="00D932D1" w:rsidRPr="00A370A2">
        <w:rPr>
          <w:b/>
          <w:sz w:val="20"/>
          <w:szCs w:val="20"/>
          <w:lang w:val="en-ZA"/>
        </w:rPr>
        <w:t xml:space="preserve"> making the selection decision:</w:t>
      </w:r>
      <w:r w:rsidR="00327E9C" w:rsidRPr="00A370A2">
        <w:rPr>
          <w:b/>
          <w:sz w:val="20"/>
          <w:szCs w:val="20"/>
          <w:lang w:val="en-ZA"/>
        </w:rPr>
        <w:t xml:space="preserve"> </w:t>
      </w:r>
    </w:p>
    <w:p w:rsidR="00CA025A" w:rsidRPr="00A370A2" w:rsidRDefault="00A41FF3" w:rsidP="006F2BE4">
      <w:pPr>
        <w:pStyle w:val="ListParagraph"/>
        <w:numPr>
          <w:ilvl w:val="0"/>
          <w:numId w:val="5"/>
        </w:numPr>
        <w:jc w:val="both"/>
        <w:rPr>
          <w:sz w:val="20"/>
          <w:szCs w:val="20"/>
          <w:lang w:val="en-ZA"/>
        </w:rPr>
      </w:pPr>
      <w:r w:rsidRPr="00A370A2">
        <w:rPr>
          <w:sz w:val="20"/>
          <w:szCs w:val="20"/>
          <w:lang w:val="en-ZA"/>
        </w:rPr>
        <w:t xml:space="preserve">All candidates identified as </w:t>
      </w:r>
      <w:r w:rsidR="00327E9C" w:rsidRPr="00A370A2">
        <w:rPr>
          <w:sz w:val="20"/>
          <w:szCs w:val="20"/>
          <w:lang w:val="en-ZA"/>
        </w:rPr>
        <w:t>“</w:t>
      </w:r>
      <w:r w:rsidRPr="00A370A2">
        <w:rPr>
          <w:sz w:val="20"/>
          <w:szCs w:val="20"/>
          <w:lang w:val="en-ZA"/>
        </w:rPr>
        <w:t>appointable</w:t>
      </w:r>
      <w:r w:rsidR="00327E9C" w:rsidRPr="00A370A2">
        <w:rPr>
          <w:sz w:val="20"/>
          <w:szCs w:val="20"/>
          <w:lang w:val="en-ZA"/>
        </w:rPr>
        <w:t>”</w:t>
      </w:r>
      <w:r w:rsidRPr="00A370A2">
        <w:rPr>
          <w:sz w:val="20"/>
          <w:szCs w:val="20"/>
          <w:lang w:val="en-ZA"/>
        </w:rPr>
        <w:t xml:space="preserve"> i.e. suitably qualified relative to the requirements of the post</w:t>
      </w:r>
      <w:r w:rsidR="00610A1D" w:rsidRPr="00A370A2">
        <w:rPr>
          <w:sz w:val="20"/>
          <w:szCs w:val="20"/>
          <w:lang w:val="en-ZA"/>
        </w:rPr>
        <w:t>,</w:t>
      </w:r>
      <w:r w:rsidRPr="00A370A2">
        <w:rPr>
          <w:sz w:val="20"/>
          <w:szCs w:val="20"/>
          <w:lang w:val="en-ZA"/>
        </w:rPr>
        <w:t xml:space="preserve"> should be identified;</w:t>
      </w:r>
    </w:p>
    <w:p w:rsidR="00CA025A" w:rsidRPr="00A370A2" w:rsidRDefault="00CA025A" w:rsidP="006F2BE4">
      <w:pPr>
        <w:pStyle w:val="ListParagraph"/>
        <w:numPr>
          <w:ilvl w:val="0"/>
          <w:numId w:val="5"/>
        </w:numPr>
        <w:jc w:val="both"/>
        <w:rPr>
          <w:sz w:val="20"/>
          <w:szCs w:val="20"/>
          <w:lang w:val="en-ZA"/>
        </w:rPr>
      </w:pPr>
      <w:r w:rsidRPr="00A370A2">
        <w:rPr>
          <w:sz w:val="20"/>
          <w:szCs w:val="20"/>
          <w:lang w:val="en-ZA"/>
        </w:rPr>
        <w:t xml:space="preserve">In the case of members of </w:t>
      </w:r>
      <w:r w:rsidR="00B164D8">
        <w:rPr>
          <w:sz w:val="20"/>
          <w:szCs w:val="20"/>
          <w:lang w:val="en-ZA"/>
        </w:rPr>
        <w:t xml:space="preserve">under-represented </w:t>
      </w:r>
      <w:r w:rsidRPr="00A370A2">
        <w:rPr>
          <w:sz w:val="20"/>
          <w:szCs w:val="20"/>
          <w:lang w:val="en-ZA"/>
        </w:rPr>
        <w:t xml:space="preserve">designated groups, there should be some consideration to the potential of the individual </w:t>
      </w:r>
      <w:r w:rsidR="00327E9C" w:rsidRPr="00A370A2">
        <w:rPr>
          <w:sz w:val="20"/>
          <w:szCs w:val="20"/>
          <w:lang w:val="en-ZA"/>
        </w:rPr>
        <w:t>and the ability of the person to realise that potential in a reasonable period of time e.g. period of probation;</w:t>
      </w:r>
    </w:p>
    <w:p w:rsidR="00A41FF3" w:rsidRPr="00A370A2" w:rsidRDefault="00610A1D" w:rsidP="006F2BE4">
      <w:pPr>
        <w:pStyle w:val="ListParagraph"/>
        <w:numPr>
          <w:ilvl w:val="0"/>
          <w:numId w:val="5"/>
        </w:numPr>
        <w:jc w:val="both"/>
        <w:rPr>
          <w:sz w:val="20"/>
          <w:szCs w:val="20"/>
          <w:lang w:val="en-ZA"/>
        </w:rPr>
      </w:pPr>
      <w:r w:rsidRPr="00A370A2">
        <w:rPr>
          <w:sz w:val="20"/>
          <w:szCs w:val="20"/>
          <w:lang w:val="en-ZA"/>
        </w:rPr>
        <w:t xml:space="preserve">The suitably qualified candidate/s from the targeted </w:t>
      </w:r>
      <w:r w:rsidR="00656235">
        <w:rPr>
          <w:sz w:val="20"/>
          <w:szCs w:val="20"/>
          <w:lang w:val="en-ZA"/>
        </w:rPr>
        <w:t xml:space="preserve">under-represented </w:t>
      </w:r>
      <w:r w:rsidRPr="00A370A2">
        <w:rPr>
          <w:sz w:val="20"/>
          <w:szCs w:val="20"/>
          <w:lang w:val="en-ZA"/>
        </w:rPr>
        <w:t>design</w:t>
      </w:r>
      <w:r w:rsidR="005132BE">
        <w:rPr>
          <w:sz w:val="20"/>
          <w:szCs w:val="20"/>
          <w:lang w:val="en-ZA"/>
        </w:rPr>
        <w:t>at</w:t>
      </w:r>
      <w:r w:rsidRPr="00A370A2">
        <w:rPr>
          <w:sz w:val="20"/>
          <w:szCs w:val="20"/>
          <w:lang w:val="en-ZA"/>
        </w:rPr>
        <w:t>ed group will be g</w:t>
      </w:r>
      <w:r w:rsidR="00B164D8">
        <w:rPr>
          <w:sz w:val="20"/>
          <w:szCs w:val="20"/>
          <w:lang w:val="en-ZA"/>
        </w:rPr>
        <w:t>iven preference for appointment</w:t>
      </w:r>
      <w:r w:rsidR="00DF38BD">
        <w:rPr>
          <w:sz w:val="20"/>
          <w:szCs w:val="20"/>
          <w:lang w:val="en-ZA"/>
        </w:rPr>
        <w:t>;</w:t>
      </w:r>
    </w:p>
    <w:p w:rsidR="00610A1D" w:rsidRPr="00A370A2" w:rsidRDefault="00610A1D" w:rsidP="006F2BE4">
      <w:pPr>
        <w:pStyle w:val="ListParagraph"/>
        <w:numPr>
          <w:ilvl w:val="0"/>
          <w:numId w:val="5"/>
        </w:numPr>
        <w:jc w:val="both"/>
        <w:rPr>
          <w:sz w:val="20"/>
          <w:szCs w:val="20"/>
          <w:lang w:val="en-ZA"/>
        </w:rPr>
      </w:pPr>
      <w:r w:rsidRPr="00A370A2">
        <w:rPr>
          <w:sz w:val="20"/>
          <w:szCs w:val="20"/>
          <w:lang w:val="en-ZA"/>
        </w:rPr>
        <w:t xml:space="preserve">Where there is more than one suitably qualified candidate from the targeted </w:t>
      </w:r>
      <w:r w:rsidR="00656235">
        <w:rPr>
          <w:sz w:val="20"/>
          <w:szCs w:val="20"/>
          <w:lang w:val="en-ZA"/>
        </w:rPr>
        <w:t xml:space="preserve">under-represented </w:t>
      </w:r>
      <w:r w:rsidRPr="00A370A2">
        <w:rPr>
          <w:sz w:val="20"/>
          <w:szCs w:val="20"/>
          <w:lang w:val="en-ZA"/>
        </w:rPr>
        <w:t>designated group, the Committee will then need to decide as to the relative merits of the candidates relative to the needs of the post and department;</w:t>
      </w:r>
      <w:r w:rsidR="00327E9C" w:rsidRPr="00A370A2">
        <w:rPr>
          <w:sz w:val="20"/>
          <w:szCs w:val="20"/>
          <w:lang w:val="en-ZA"/>
        </w:rPr>
        <w:t xml:space="preserve"> and</w:t>
      </w:r>
    </w:p>
    <w:p w:rsidR="00D7319E" w:rsidRPr="00DF38BD" w:rsidRDefault="00610A1D" w:rsidP="006F2BE4">
      <w:pPr>
        <w:pStyle w:val="ListParagraph"/>
        <w:numPr>
          <w:ilvl w:val="0"/>
          <w:numId w:val="5"/>
        </w:numPr>
        <w:spacing w:after="0"/>
        <w:jc w:val="both"/>
        <w:rPr>
          <w:b/>
          <w:lang w:val="en-ZA"/>
        </w:rPr>
      </w:pPr>
      <w:r w:rsidRPr="00DF38BD">
        <w:rPr>
          <w:sz w:val="20"/>
          <w:szCs w:val="20"/>
          <w:lang w:val="en-ZA"/>
        </w:rPr>
        <w:t xml:space="preserve">Where there is no suitably qualified candidate from the targeted </w:t>
      </w:r>
      <w:r w:rsidR="00656235">
        <w:rPr>
          <w:sz w:val="20"/>
          <w:szCs w:val="20"/>
          <w:lang w:val="en-ZA"/>
        </w:rPr>
        <w:t xml:space="preserve">under-represented </w:t>
      </w:r>
      <w:r w:rsidRPr="00DF38BD">
        <w:rPr>
          <w:sz w:val="20"/>
          <w:szCs w:val="20"/>
          <w:lang w:val="en-ZA"/>
        </w:rPr>
        <w:t xml:space="preserve">designated group, applicants from other designated groups will be considered depending on what was </w:t>
      </w:r>
      <w:r w:rsidR="00DF38BD">
        <w:rPr>
          <w:sz w:val="20"/>
          <w:szCs w:val="20"/>
          <w:lang w:val="en-ZA"/>
        </w:rPr>
        <w:t>agreed at the strategy meeting;</w:t>
      </w:r>
    </w:p>
    <w:p w:rsidR="00DF38BD" w:rsidRPr="00DF38BD" w:rsidRDefault="00DF38BD" w:rsidP="006F2BE4">
      <w:pPr>
        <w:pStyle w:val="ListParagraph"/>
        <w:numPr>
          <w:ilvl w:val="0"/>
          <w:numId w:val="5"/>
        </w:numPr>
        <w:spacing w:after="0"/>
        <w:jc w:val="both"/>
        <w:rPr>
          <w:sz w:val="20"/>
          <w:szCs w:val="20"/>
          <w:lang w:val="en-ZA"/>
        </w:rPr>
      </w:pPr>
      <w:r w:rsidRPr="00DF38BD">
        <w:rPr>
          <w:sz w:val="20"/>
          <w:szCs w:val="20"/>
          <w:lang w:val="en-ZA"/>
        </w:rPr>
        <w:t xml:space="preserve">Where there are no suitably qualified candidates from any of the identified under-represented designated groups, </w:t>
      </w:r>
      <w:r w:rsidR="00584BBA">
        <w:rPr>
          <w:sz w:val="20"/>
          <w:szCs w:val="20"/>
          <w:lang w:val="en-ZA"/>
        </w:rPr>
        <w:t xml:space="preserve">and provided that the strategy related to recruitment (e.g. if re-advertising was decided on, it needs to take place) </w:t>
      </w:r>
      <w:r w:rsidRPr="00DF38BD">
        <w:rPr>
          <w:sz w:val="20"/>
          <w:szCs w:val="20"/>
          <w:lang w:val="en-ZA"/>
        </w:rPr>
        <w:t>other applicants will be considered</w:t>
      </w:r>
      <w:r w:rsidR="006C40C9">
        <w:rPr>
          <w:sz w:val="20"/>
          <w:szCs w:val="20"/>
          <w:lang w:val="en-ZA"/>
        </w:rPr>
        <w:t xml:space="preserve">. </w:t>
      </w:r>
      <w:r w:rsidR="00656235">
        <w:rPr>
          <w:sz w:val="20"/>
          <w:szCs w:val="20"/>
          <w:lang w:val="en-ZA"/>
        </w:rPr>
        <w:t xml:space="preserve"> </w:t>
      </w:r>
      <w:r w:rsidR="006C40C9">
        <w:rPr>
          <w:sz w:val="20"/>
          <w:szCs w:val="20"/>
          <w:lang w:val="en-ZA"/>
        </w:rPr>
        <w:t xml:space="preserve">The </w:t>
      </w:r>
      <w:r w:rsidR="006C40C9" w:rsidRPr="00A370A2">
        <w:rPr>
          <w:sz w:val="20"/>
          <w:szCs w:val="20"/>
          <w:lang w:val="en-ZA"/>
        </w:rPr>
        <w:t>Committee will then need to decide as to the relative merits of the candidates relative to the needs of the post and department</w:t>
      </w:r>
      <w:r w:rsidR="006C40C9">
        <w:rPr>
          <w:sz w:val="20"/>
          <w:szCs w:val="20"/>
          <w:lang w:val="en-ZA"/>
        </w:rPr>
        <w:t xml:space="preserve"> and broader diversity considerations. </w:t>
      </w:r>
    </w:p>
    <w:p w:rsidR="00DF38BD" w:rsidRDefault="00DF38BD" w:rsidP="006F2BE4">
      <w:pPr>
        <w:pStyle w:val="ListParagraph"/>
        <w:spacing w:after="0"/>
        <w:ind w:left="360"/>
        <w:jc w:val="both"/>
        <w:rPr>
          <w:b/>
          <w:sz w:val="24"/>
          <w:szCs w:val="24"/>
          <w:lang w:val="en-ZA"/>
        </w:rPr>
      </w:pPr>
    </w:p>
    <w:p w:rsidR="005B5696" w:rsidRPr="004F5F69" w:rsidRDefault="005B5696" w:rsidP="006F2BE4">
      <w:pPr>
        <w:pStyle w:val="ListParagraph"/>
        <w:numPr>
          <w:ilvl w:val="0"/>
          <w:numId w:val="2"/>
        </w:numPr>
        <w:spacing w:after="0"/>
        <w:jc w:val="both"/>
        <w:rPr>
          <w:b/>
          <w:sz w:val="24"/>
          <w:szCs w:val="24"/>
          <w:lang w:val="en-ZA"/>
        </w:rPr>
      </w:pPr>
      <w:r w:rsidRPr="004F5F69">
        <w:rPr>
          <w:b/>
          <w:sz w:val="24"/>
          <w:szCs w:val="24"/>
          <w:lang w:val="en-ZA"/>
        </w:rPr>
        <w:t>What do I do if I don’t think the requirements above are being adhered to?</w:t>
      </w:r>
    </w:p>
    <w:p w:rsidR="00625F38" w:rsidRPr="00A370A2" w:rsidRDefault="00CF147D" w:rsidP="006F2BE4">
      <w:pPr>
        <w:pStyle w:val="ListParagraph"/>
        <w:numPr>
          <w:ilvl w:val="0"/>
          <w:numId w:val="6"/>
        </w:numPr>
        <w:spacing w:after="0"/>
        <w:jc w:val="both"/>
        <w:rPr>
          <w:b/>
          <w:sz w:val="20"/>
          <w:szCs w:val="20"/>
          <w:lang w:val="en-ZA"/>
        </w:rPr>
      </w:pPr>
      <w:r w:rsidRPr="00A370A2">
        <w:rPr>
          <w:sz w:val="20"/>
          <w:szCs w:val="20"/>
          <w:lang w:val="en-ZA"/>
        </w:rPr>
        <w:t>It is important that you bring your concerns to the attention of the Chair of the Selection Committee as soon as possible;</w:t>
      </w:r>
    </w:p>
    <w:p w:rsidR="00CF147D" w:rsidRPr="00A370A2" w:rsidRDefault="00625F38" w:rsidP="006F2BE4">
      <w:pPr>
        <w:pStyle w:val="ListParagraph"/>
        <w:numPr>
          <w:ilvl w:val="0"/>
          <w:numId w:val="6"/>
        </w:numPr>
        <w:spacing w:after="0"/>
        <w:jc w:val="both"/>
        <w:rPr>
          <w:b/>
          <w:sz w:val="20"/>
          <w:szCs w:val="20"/>
          <w:lang w:val="en-ZA"/>
        </w:rPr>
      </w:pPr>
      <w:r w:rsidRPr="00A370A2">
        <w:rPr>
          <w:sz w:val="20"/>
          <w:szCs w:val="20"/>
          <w:lang w:val="en-ZA"/>
        </w:rPr>
        <w:t xml:space="preserve">Where </w:t>
      </w:r>
      <w:r w:rsidR="003A1202">
        <w:rPr>
          <w:sz w:val="20"/>
          <w:szCs w:val="20"/>
          <w:lang w:val="en-ZA"/>
        </w:rPr>
        <w:t>your concerns are not addressed</w:t>
      </w:r>
      <w:r w:rsidRPr="00A370A2">
        <w:rPr>
          <w:sz w:val="20"/>
          <w:szCs w:val="20"/>
          <w:lang w:val="en-ZA"/>
        </w:rPr>
        <w:t xml:space="preserve">, you may follow the process outlined in section </w:t>
      </w:r>
      <w:r w:rsidR="00CF147D" w:rsidRPr="00A370A2">
        <w:rPr>
          <w:sz w:val="20"/>
          <w:szCs w:val="20"/>
          <w:lang w:val="en-ZA"/>
        </w:rPr>
        <w:t>3.1.3 (g)</w:t>
      </w:r>
      <w:r w:rsidRPr="00A370A2">
        <w:rPr>
          <w:sz w:val="20"/>
          <w:szCs w:val="20"/>
          <w:lang w:val="en-ZA"/>
        </w:rPr>
        <w:t xml:space="preserve"> of the R&amp;S Policy for Academic posts</w:t>
      </w:r>
      <w:r w:rsidR="00CF147D" w:rsidRPr="00A370A2">
        <w:rPr>
          <w:sz w:val="20"/>
          <w:szCs w:val="20"/>
          <w:lang w:val="en-ZA"/>
        </w:rPr>
        <w:t xml:space="preserve">: </w:t>
      </w:r>
      <w:r w:rsidRPr="00A370A2">
        <w:rPr>
          <w:sz w:val="20"/>
          <w:szCs w:val="20"/>
          <w:lang w:val="en-ZA"/>
        </w:rPr>
        <w:t>“</w:t>
      </w:r>
      <w:r w:rsidR="00CF147D" w:rsidRPr="00A370A2">
        <w:rPr>
          <w:rFonts w:eastAsia="Times New Roman" w:cstheme="minorHAnsi"/>
          <w:sz w:val="20"/>
          <w:szCs w:val="20"/>
          <w:lang w:val="en-GB"/>
        </w:rPr>
        <w:t xml:space="preserve">Should there be any concerns raised by the committee or any person on the committee regarding the fairness of the process at any stage of the process, the process will be stopped and the matter immediately referred to the Director: Human Resources or </w:t>
      </w:r>
      <w:r w:rsidR="00656235">
        <w:rPr>
          <w:rFonts w:eastAsia="Times New Roman" w:cstheme="minorHAnsi"/>
          <w:sz w:val="20"/>
          <w:szCs w:val="20"/>
          <w:lang w:val="en-GB"/>
        </w:rPr>
        <w:t>her/his delegated</w:t>
      </w:r>
      <w:r w:rsidR="00CF147D" w:rsidRPr="00A370A2">
        <w:rPr>
          <w:rFonts w:eastAsia="Times New Roman" w:cstheme="minorHAnsi"/>
          <w:sz w:val="20"/>
          <w:szCs w:val="20"/>
          <w:lang w:val="en-GB"/>
        </w:rPr>
        <w:t xml:space="preserve"> representative. </w:t>
      </w:r>
      <w:r w:rsidR="00656235">
        <w:rPr>
          <w:rFonts w:eastAsia="Times New Roman" w:cstheme="minorHAnsi"/>
          <w:sz w:val="20"/>
          <w:szCs w:val="20"/>
          <w:lang w:val="en-GB"/>
        </w:rPr>
        <w:t xml:space="preserve"> </w:t>
      </w:r>
      <w:r w:rsidR="00CF147D" w:rsidRPr="00A370A2">
        <w:rPr>
          <w:rFonts w:eastAsia="Times New Roman" w:cstheme="minorHAnsi"/>
          <w:sz w:val="20"/>
          <w:szCs w:val="20"/>
          <w:lang w:val="en-GB"/>
        </w:rPr>
        <w:t xml:space="preserve">The Director or representative will then confer with the Chair of the Selection Committee as regards the concern. </w:t>
      </w:r>
      <w:r w:rsidR="00656235">
        <w:rPr>
          <w:rFonts w:eastAsia="Times New Roman" w:cstheme="minorHAnsi"/>
          <w:sz w:val="20"/>
          <w:szCs w:val="20"/>
          <w:lang w:val="en-GB"/>
        </w:rPr>
        <w:t xml:space="preserve">  </w:t>
      </w:r>
      <w:r w:rsidR="00CF147D" w:rsidRPr="00A370A2">
        <w:rPr>
          <w:rFonts w:eastAsia="Times New Roman" w:cstheme="minorHAnsi"/>
          <w:sz w:val="20"/>
          <w:szCs w:val="20"/>
          <w:lang w:val="en-GB"/>
        </w:rPr>
        <w:t xml:space="preserve">Where necessary, the Director </w:t>
      </w:r>
      <w:r w:rsidR="00656235">
        <w:rPr>
          <w:rFonts w:eastAsia="Times New Roman" w:cstheme="minorHAnsi"/>
          <w:sz w:val="20"/>
          <w:szCs w:val="20"/>
          <w:lang w:val="en-GB"/>
        </w:rPr>
        <w:t>may</w:t>
      </w:r>
      <w:r w:rsidR="00656235" w:rsidRPr="00A370A2">
        <w:rPr>
          <w:rFonts w:eastAsia="Times New Roman" w:cstheme="minorHAnsi"/>
          <w:sz w:val="20"/>
          <w:szCs w:val="20"/>
          <w:lang w:val="en-GB"/>
        </w:rPr>
        <w:t xml:space="preserve"> </w:t>
      </w:r>
      <w:r w:rsidR="00CF147D" w:rsidRPr="00A370A2">
        <w:rPr>
          <w:rFonts w:eastAsia="Times New Roman" w:cstheme="minorHAnsi"/>
          <w:sz w:val="20"/>
          <w:szCs w:val="20"/>
          <w:lang w:val="en-GB"/>
        </w:rPr>
        <w:t xml:space="preserve">need to meet with the entire Selection Committee. The process will be kept on hold until the matter has been resolved. </w:t>
      </w:r>
      <w:r w:rsidR="00656235">
        <w:rPr>
          <w:rFonts w:eastAsia="Times New Roman" w:cstheme="minorHAnsi"/>
          <w:sz w:val="20"/>
          <w:szCs w:val="20"/>
          <w:lang w:val="en-GB"/>
        </w:rPr>
        <w:t xml:space="preserve"> </w:t>
      </w:r>
      <w:r w:rsidR="00CF147D" w:rsidRPr="00A370A2">
        <w:rPr>
          <w:rFonts w:eastAsia="Times New Roman" w:cstheme="minorHAnsi"/>
          <w:sz w:val="20"/>
          <w:szCs w:val="20"/>
          <w:lang w:val="en-GB"/>
        </w:rPr>
        <w:t xml:space="preserve">After consultation with the Vice-Chancellor, the Director: Human Resources </w:t>
      </w:r>
      <w:proofErr w:type="gramStart"/>
      <w:r w:rsidR="00CF147D" w:rsidRPr="00A370A2">
        <w:rPr>
          <w:rFonts w:eastAsia="Times New Roman" w:cstheme="minorHAnsi"/>
          <w:sz w:val="20"/>
          <w:szCs w:val="20"/>
          <w:lang w:val="en-GB"/>
        </w:rPr>
        <w:t>has</w:t>
      </w:r>
      <w:proofErr w:type="gramEnd"/>
      <w:r w:rsidR="00CF147D" w:rsidRPr="00A370A2">
        <w:rPr>
          <w:rFonts w:eastAsia="Times New Roman" w:cstheme="minorHAnsi"/>
          <w:sz w:val="20"/>
          <w:szCs w:val="20"/>
          <w:lang w:val="en-GB"/>
        </w:rPr>
        <w:t xml:space="preserve"> the authority to require a Selection Committee to address the relevant concerns.</w:t>
      </w:r>
      <w:r w:rsidRPr="00A370A2">
        <w:rPr>
          <w:rFonts w:eastAsia="Times New Roman" w:cstheme="minorHAnsi"/>
          <w:sz w:val="20"/>
          <w:szCs w:val="20"/>
          <w:lang w:val="en-GB"/>
        </w:rPr>
        <w:t>”</w:t>
      </w:r>
    </w:p>
    <w:p w:rsidR="00CF147D" w:rsidRDefault="00CF147D" w:rsidP="006F2BE4">
      <w:pPr>
        <w:pStyle w:val="ListParagraph"/>
        <w:spacing w:after="0"/>
        <w:ind w:left="360"/>
        <w:jc w:val="both"/>
        <w:rPr>
          <w:b/>
          <w:lang w:val="en-ZA"/>
        </w:rPr>
      </w:pPr>
    </w:p>
    <w:p w:rsidR="00DA1EA3" w:rsidRPr="00CE25C5" w:rsidRDefault="00DA1EA3" w:rsidP="006F2BE4">
      <w:pPr>
        <w:pStyle w:val="ListParagraph"/>
        <w:spacing w:after="0"/>
        <w:ind w:left="360"/>
        <w:jc w:val="both"/>
        <w:rPr>
          <w:b/>
          <w:lang w:val="en-ZA"/>
        </w:rPr>
      </w:pPr>
    </w:p>
    <w:p w:rsidR="00C61578" w:rsidRPr="004F5F69" w:rsidRDefault="004D4276" w:rsidP="006F2BE4">
      <w:pPr>
        <w:pStyle w:val="ListParagraph"/>
        <w:numPr>
          <w:ilvl w:val="0"/>
          <w:numId w:val="2"/>
        </w:numPr>
        <w:spacing w:after="0"/>
        <w:jc w:val="both"/>
        <w:rPr>
          <w:b/>
          <w:sz w:val="24"/>
          <w:szCs w:val="24"/>
        </w:rPr>
      </w:pPr>
      <w:r w:rsidRPr="004F5F69">
        <w:rPr>
          <w:b/>
          <w:sz w:val="24"/>
          <w:szCs w:val="24"/>
        </w:rPr>
        <w:t>What information is provided to applicants?</w:t>
      </w:r>
    </w:p>
    <w:p w:rsidR="00644BE8" w:rsidRPr="00A370A2" w:rsidRDefault="00644BE8" w:rsidP="006F2BE4">
      <w:pPr>
        <w:spacing w:after="0"/>
        <w:jc w:val="both"/>
        <w:rPr>
          <w:sz w:val="20"/>
          <w:szCs w:val="20"/>
        </w:rPr>
      </w:pPr>
      <w:r w:rsidRPr="00A370A2">
        <w:rPr>
          <w:sz w:val="20"/>
          <w:szCs w:val="20"/>
        </w:rPr>
        <w:t>As from 1 July 2011, each website advert will contain the following:</w:t>
      </w:r>
    </w:p>
    <w:p w:rsidR="0026220E" w:rsidRDefault="00644BE8" w:rsidP="006F2BE4">
      <w:pPr>
        <w:spacing w:after="0"/>
        <w:jc w:val="both"/>
        <w:rPr>
          <w:i/>
          <w:sz w:val="20"/>
          <w:szCs w:val="20"/>
        </w:rPr>
      </w:pPr>
      <w:r w:rsidRPr="00A370A2">
        <w:rPr>
          <w:i/>
          <w:sz w:val="20"/>
          <w:szCs w:val="20"/>
        </w:rPr>
        <w:t xml:space="preserve">“Please note that this appointment will be made in line with the requirements of the Employment Equity Act of RSA </w:t>
      </w:r>
    </w:p>
    <w:p w:rsidR="00644BE8" w:rsidRPr="00A370A2" w:rsidRDefault="00644BE8" w:rsidP="006F2BE4">
      <w:pPr>
        <w:spacing w:after="0"/>
        <w:jc w:val="both"/>
        <w:rPr>
          <w:i/>
          <w:sz w:val="20"/>
          <w:szCs w:val="20"/>
        </w:rPr>
      </w:pPr>
      <w:proofErr w:type="gramStart"/>
      <w:r w:rsidRPr="00A370A2">
        <w:rPr>
          <w:i/>
          <w:sz w:val="20"/>
          <w:szCs w:val="20"/>
        </w:rPr>
        <w:t>and</w:t>
      </w:r>
      <w:proofErr w:type="gramEnd"/>
      <w:r w:rsidRPr="00A370A2">
        <w:rPr>
          <w:i/>
          <w:sz w:val="20"/>
          <w:szCs w:val="20"/>
        </w:rPr>
        <w:t xml:space="preserve"> the University’s recruitment and selection policies and equity strategies.”</w:t>
      </w:r>
    </w:p>
    <w:p w:rsidR="00DA1EA3" w:rsidRDefault="00DA1EA3" w:rsidP="006F2BE4">
      <w:pPr>
        <w:spacing w:after="0"/>
        <w:jc w:val="both"/>
        <w:rPr>
          <w:sz w:val="20"/>
          <w:szCs w:val="20"/>
        </w:rPr>
      </w:pPr>
      <w:r>
        <w:rPr>
          <w:sz w:val="20"/>
          <w:szCs w:val="20"/>
        </w:rPr>
        <w:t xml:space="preserve">Also on the website, is information related to what this means within the R+S process. </w:t>
      </w:r>
      <w:r w:rsidR="00644BE8" w:rsidRPr="00A370A2">
        <w:rPr>
          <w:sz w:val="20"/>
          <w:szCs w:val="20"/>
        </w:rPr>
        <w:t xml:space="preserve"> </w:t>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r w:rsidR="004F5F69">
        <w:rPr>
          <w:sz w:val="20"/>
          <w:szCs w:val="20"/>
        </w:rPr>
        <w:tab/>
      </w:r>
    </w:p>
    <w:p w:rsidR="00DA1EA3" w:rsidRDefault="00DA1EA3" w:rsidP="006F2BE4">
      <w:pPr>
        <w:spacing w:after="0"/>
        <w:jc w:val="both"/>
        <w:rPr>
          <w:sz w:val="20"/>
          <w:szCs w:val="20"/>
        </w:rPr>
      </w:pPr>
    </w:p>
    <w:p w:rsidR="008C3A57" w:rsidRPr="002C6AB7" w:rsidRDefault="004F5F69" w:rsidP="00DA1EA3">
      <w:pPr>
        <w:spacing w:after="0"/>
        <w:jc w:val="right"/>
        <w:rPr>
          <w:b/>
          <w:sz w:val="12"/>
          <w:szCs w:val="12"/>
        </w:rPr>
      </w:pPr>
      <w:r w:rsidRPr="002C6AB7">
        <w:rPr>
          <w:sz w:val="12"/>
          <w:szCs w:val="12"/>
        </w:rPr>
        <w:t>L</w:t>
      </w:r>
      <w:r w:rsidR="008C3A57" w:rsidRPr="002C6AB7">
        <w:rPr>
          <w:sz w:val="12"/>
          <w:szCs w:val="12"/>
        </w:rPr>
        <w:t xml:space="preserve">ast updated: </w:t>
      </w:r>
      <w:r w:rsidR="00A6159A">
        <w:rPr>
          <w:sz w:val="12"/>
          <w:szCs w:val="12"/>
        </w:rPr>
        <w:t>October 2014</w:t>
      </w:r>
    </w:p>
    <w:sectPr w:rsidR="008C3A57" w:rsidRPr="002C6AB7" w:rsidSect="00FB0C7E">
      <w:footerReference w:type="default" r:id="rId10"/>
      <w:pgSz w:w="12240" w:h="15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929" w:rsidRDefault="007E3929" w:rsidP="00A93B88">
      <w:pPr>
        <w:spacing w:after="0" w:line="240" w:lineRule="auto"/>
      </w:pPr>
      <w:r>
        <w:separator/>
      </w:r>
    </w:p>
  </w:endnote>
  <w:endnote w:type="continuationSeparator" w:id="1">
    <w:p w:rsidR="007E3929" w:rsidRDefault="007E3929" w:rsidP="00A93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579411"/>
      <w:docPartObj>
        <w:docPartGallery w:val="Page Numbers (Bottom of Page)"/>
        <w:docPartUnique/>
      </w:docPartObj>
    </w:sdtPr>
    <w:sdtEndPr>
      <w:rPr>
        <w:noProof/>
      </w:rPr>
    </w:sdtEndPr>
    <w:sdtContent>
      <w:p w:rsidR="001F1D20" w:rsidRDefault="00F34910">
        <w:pPr>
          <w:pStyle w:val="Footer"/>
          <w:jc w:val="right"/>
        </w:pPr>
        <w:fldSimple w:instr=" PAGE   \* MERGEFORMAT ">
          <w:r w:rsidR="00C5077D">
            <w:rPr>
              <w:noProof/>
            </w:rPr>
            <w:t>1</w:t>
          </w:r>
        </w:fldSimple>
      </w:p>
    </w:sdtContent>
  </w:sdt>
  <w:p w:rsidR="001F1D20" w:rsidRDefault="001F1D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929" w:rsidRDefault="007E3929" w:rsidP="00A93B88">
      <w:pPr>
        <w:spacing w:after="0" w:line="240" w:lineRule="auto"/>
      </w:pPr>
      <w:r>
        <w:separator/>
      </w:r>
    </w:p>
  </w:footnote>
  <w:footnote w:type="continuationSeparator" w:id="1">
    <w:p w:rsidR="007E3929" w:rsidRDefault="007E3929" w:rsidP="00A93B88">
      <w:pPr>
        <w:spacing w:after="0" w:line="240" w:lineRule="auto"/>
      </w:pPr>
      <w:r>
        <w:continuationSeparator/>
      </w:r>
    </w:p>
  </w:footnote>
  <w:footnote w:id="2">
    <w:p w:rsidR="001F1D20" w:rsidRPr="00DD7311" w:rsidRDefault="001F1D20" w:rsidP="00A93B88">
      <w:pPr>
        <w:pStyle w:val="FootnoteText"/>
        <w:rPr>
          <w:lang w:val="en-ZA"/>
        </w:rPr>
      </w:pPr>
      <w:r>
        <w:rPr>
          <w:rStyle w:val="FootnoteReference"/>
        </w:rPr>
        <w:footnoteRef/>
      </w:r>
      <w:r>
        <w:t xml:space="preserve"> </w:t>
      </w:r>
      <w:r w:rsidRPr="00D141DD">
        <w:rPr>
          <w:sz w:val="16"/>
          <w:szCs w:val="16"/>
          <w:lang w:val="en-ZA"/>
        </w:rPr>
        <w:t xml:space="preserve">Designated groups </w:t>
      </w:r>
      <w:r>
        <w:rPr>
          <w:sz w:val="16"/>
          <w:szCs w:val="16"/>
          <w:lang w:val="en-ZA"/>
        </w:rPr>
        <w:t xml:space="preserve">as per the Employment Equity Act are:  </w:t>
      </w:r>
      <w:r w:rsidRPr="00D141DD">
        <w:rPr>
          <w:sz w:val="16"/>
          <w:szCs w:val="16"/>
          <w:lang w:val="en-ZA"/>
        </w:rPr>
        <w:t>African, Coloured, Indian, women and disabled.</w:t>
      </w:r>
    </w:p>
  </w:footnote>
  <w:footnote w:id="3">
    <w:p w:rsidR="001F1D20" w:rsidRDefault="001F1D20" w:rsidP="00531CD0">
      <w:pPr>
        <w:pStyle w:val="FootnoteText"/>
        <w:rPr>
          <w:sz w:val="16"/>
          <w:szCs w:val="16"/>
          <w:lang w:val="en-ZA"/>
        </w:rPr>
      </w:pPr>
      <w:r>
        <w:rPr>
          <w:rStyle w:val="FootnoteReference"/>
        </w:rPr>
        <w:footnoteRef/>
      </w:r>
      <w:r>
        <w:t xml:space="preserve"> </w:t>
      </w:r>
      <w:r>
        <w:rPr>
          <w:sz w:val="16"/>
          <w:szCs w:val="16"/>
          <w:lang w:val="en-ZA"/>
        </w:rPr>
        <w:t>Economically Active Population (EAP) of South Africa which are approximately as follows: African – 7</w:t>
      </w:r>
      <w:r w:rsidR="00DD2FAD">
        <w:rPr>
          <w:sz w:val="16"/>
          <w:szCs w:val="16"/>
          <w:lang w:val="en-ZA"/>
        </w:rPr>
        <w:t>4,9</w:t>
      </w:r>
      <w:r>
        <w:rPr>
          <w:sz w:val="16"/>
          <w:szCs w:val="16"/>
          <w:lang w:val="en-ZA"/>
        </w:rPr>
        <w:t>%, Coloured -1</w:t>
      </w:r>
      <w:r w:rsidR="00DD2FAD">
        <w:rPr>
          <w:sz w:val="16"/>
          <w:szCs w:val="16"/>
          <w:lang w:val="en-ZA"/>
        </w:rPr>
        <w:t>0,8</w:t>
      </w:r>
      <w:r>
        <w:rPr>
          <w:sz w:val="16"/>
          <w:szCs w:val="16"/>
          <w:lang w:val="en-ZA"/>
        </w:rPr>
        <w:t>%, Indian-3%, Whites-1</w:t>
      </w:r>
      <w:r w:rsidR="00DD2FAD">
        <w:rPr>
          <w:sz w:val="16"/>
          <w:szCs w:val="16"/>
          <w:lang w:val="en-ZA"/>
        </w:rPr>
        <w:t>1</w:t>
      </w:r>
      <w:r>
        <w:rPr>
          <w:sz w:val="16"/>
          <w:szCs w:val="16"/>
          <w:lang w:val="en-ZA"/>
        </w:rPr>
        <w:t>,</w:t>
      </w:r>
      <w:r w:rsidR="00DD2FAD">
        <w:rPr>
          <w:sz w:val="16"/>
          <w:szCs w:val="16"/>
          <w:lang w:val="en-ZA"/>
        </w:rPr>
        <w:t>3</w:t>
      </w:r>
      <w:r>
        <w:rPr>
          <w:sz w:val="16"/>
          <w:szCs w:val="16"/>
          <w:lang w:val="en-ZA"/>
        </w:rPr>
        <w:t xml:space="preserve">% and </w:t>
      </w:r>
    </w:p>
    <w:p w:rsidR="001F1D20" w:rsidRPr="00EB72BF" w:rsidRDefault="001F1D20" w:rsidP="00531CD0">
      <w:pPr>
        <w:pStyle w:val="FootnoteText"/>
        <w:rPr>
          <w:sz w:val="12"/>
          <w:szCs w:val="12"/>
          <w:lang w:val="en-ZA"/>
        </w:rPr>
      </w:pPr>
      <w:r>
        <w:rPr>
          <w:sz w:val="16"/>
          <w:szCs w:val="16"/>
          <w:lang w:val="en-ZA"/>
        </w:rPr>
        <w:t>Females – 45,2%.</w:t>
      </w:r>
    </w:p>
    <w:p w:rsidR="001F1D20" w:rsidRPr="00531CD0" w:rsidRDefault="001F1D20">
      <w:pPr>
        <w:pStyle w:val="FootnoteText"/>
        <w:rPr>
          <w:lang w:val="en-Z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07E"/>
    <w:multiLevelType w:val="hybridMultilevel"/>
    <w:tmpl w:val="C180E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2C0A4E"/>
    <w:multiLevelType w:val="hybridMultilevel"/>
    <w:tmpl w:val="2DEAF9E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12641C"/>
    <w:multiLevelType w:val="hybridMultilevel"/>
    <w:tmpl w:val="AD121B26"/>
    <w:lvl w:ilvl="0" w:tplc="04090005">
      <w:start w:val="1"/>
      <w:numFmt w:val="bullet"/>
      <w:lvlText w:val=""/>
      <w:lvlJc w:val="left"/>
      <w:pPr>
        <w:tabs>
          <w:tab w:val="num" w:pos="720"/>
        </w:tabs>
        <w:ind w:left="720" w:hanging="72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40676D0A"/>
    <w:multiLevelType w:val="multilevel"/>
    <w:tmpl w:val="D13C85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504B0861"/>
    <w:multiLevelType w:val="hybridMultilevel"/>
    <w:tmpl w:val="4CACD9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21665B4"/>
    <w:multiLevelType w:val="hybridMultilevel"/>
    <w:tmpl w:val="DF685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4B54582"/>
    <w:multiLevelType w:val="hybridMultilevel"/>
    <w:tmpl w:val="B27CF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B63112D"/>
    <w:multiLevelType w:val="hybridMultilevel"/>
    <w:tmpl w:val="E08CF64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6"/>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characterSpacingControl w:val="doNotCompress"/>
  <w:footnotePr>
    <w:footnote w:id="0"/>
    <w:footnote w:id="1"/>
  </w:footnotePr>
  <w:endnotePr>
    <w:endnote w:id="0"/>
    <w:endnote w:id="1"/>
  </w:endnotePr>
  <w:compat/>
  <w:rsids>
    <w:rsidRoot w:val="009A2647"/>
    <w:rsid w:val="00001062"/>
    <w:rsid w:val="00040382"/>
    <w:rsid w:val="0004707A"/>
    <w:rsid w:val="00073030"/>
    <w:rsid w:val="00096A2B"/>
    <w:rsid w:val="000B427E"/>
    <w:rsid w:val="000C0071"/>
    <w:rsid w:val="000C279A"/>
    <w:rsid w:val="000C3055"/>
    <w:rsid w:val="000E532D"/>
    <w:rsid w:val="000E6091"/>
    <w:rsid w:val="000F3D3A"/>
    <w:rsid w:val="000F4366"/>
    <w:rsid w:val="00114B26"/>
    <w:rsid w:val="001522ED"/>
    <w:rsid w:val="001E00EF"/>
    <w:rsid w:val="001E385E"/>
    <w:rsid w:val="001F1D20"/>
    <w:rsid w:val="001F1E66"/>
    <w:rsid w:val="00233880"/>
    <w:rsid w:val="002453DD"/>
    <w:rsid w:val="0026220E"/>
    <w:rsid w:val="00266D18"/>
    <w:rsid w:val="00271FAC"/>
    <w:rsid w:val="002C6AB7"/>
    <w:rsid w:val="002E057A"/>
    <w:rsid w:val="00327E9C"/>
    <w:rsid w:val="00355DE7"/>
    <w:rsid w:val="0036175A"/>
    <w:rsid w:val="00376239"/>
    <w:rsid w:val="00387C9F"/>
    <w:rsid w:val="00395D99"/>
    <w:rsid w:val="003A1202"/>
    <w:rsid w:val="0042480C"/>
    <w:rsid w:val="00426337"/>
    <w:rsid w:val="004336B1"/>
    <w:rsid w:val="00436D2D"/>
    <w:rsid w:val="00442D84"/>
    <w:rsid w:val="004619FC"/>
    <w:rsid w:val="0046563C"/>
    <w:rsid w:val="004D4276"/>
    <w:rsid w:val="004D4AB5"/>
    <w:rsid w:val="004F5F69"/>
    <w:rsid w:val="005132BE"/>
    <w:rsid w:val="00524A49"/>
    <w:rsid w:val="00531CD0"/>
    <w:rsid w:val="00557BAF"/>
    <w:rsid w:val="005735BA"/>
    <w:rsid w:val="00584BBA"/>
    <w:rsid w:val="0059128D"/>
    <w:rsid w:val="005A5FD9"/>
    <w:rsid w:val="005B5696"/>
    <w:rsid w:val="005B6B2E"/>
    <w:rsid w:val="005C7A64"/>
    <w:rsid w:val="005D3690"/>
    <w:rsid w:val="00600B67"/>
    <w:rsid w:val="00610A1D"/>
    <w:rsid w:val="0062439C"/>
    <w:rsid w:val="00625F38"/>
    <w:rsid w:val="00637CEC"/>
    <w:rsid w:val="00644BE8"/>
    <w:rsid w:val="00655AD9"/>
    <w:rsid w:val="00656235"/>
    <w:rsid w:val="00687E93"/>
    <w:rsid w:val="006C40C9"/>
    <w:rsid w:val="006F2BE4"/>
    <w:rsid w:val="006F3C27"/>
    <w:rsid w:val="00706B9D"/>
    <w:rsid w:val="00715AA0"/>
    <w:rsid w:val="00735A6E"/>
    <w:rsid w:val="00790F45"/>
    <w:rsid w:val="007A0FFB"/>
    <w:rsid w:val="007A7453"/>
    <w:rsid w:val="007B579F"/>
    <w:rsid w:val="007E3929"/>
    <w:rsid w:val="0081611D"/>
    <w:rsid w:val="00831E3E"/>
    <w:rsid w:val="0083313B"/>
    <w:rsid w:val="00847BF6"/>
    <w:rsid w:val="00867002"/>
    <w:rsid w:val="00893829"/>
    <w:rsid w:val="008B3386"/>
    <w:rsid w:val="008C3A57"/>
    <w:rsid w:val="008E5834"/>
    <w:rsid w:val="009356A2"/>
    <w:rsid w:val="0094018D"/>
    <w:rsid w:val="009A2647"/>
    <w:rsid w:val="009C5D61"/>
    <w:rsid w:val="009D10F5"/>
    <w:rsid w:val="009E0B86"/>
    <w:rsid w:val="009E40A4"/>
    <w:rsid w:val="00A06656"/>
    <w:rsid w:val="00A120ED"/>
    <w:rsid w:val="00A137C1"/>
    <w:rsid w:val="00A223EF"/>
    <w:rsid w:val="00A35684"/>
    <w:rsid w:val="00A35F4C"/>
    <w:rsid w:val="00A370A2"/>
    <w:rsid w:val="00A41FF3"/>
    <w:rsid w:val="00A57268"/>
    <w:rsid w:val="00A6159A"/>
    <w:rsid w:val="00A62236"/>
    <w:rsid w:val="00A93B88"/>
    <w:rsid w:val="00AB0FF9"/>
    <w:rsid w:val="00AB71F2"/>
    <w:rsid w:val="00B0213B"/>
    <w:rsid w:val="00B06026"/>
    <w:rsid w:val="00B164D8"/>
    <w:rsid w:val="00B74ED7"/>
    <w:rsid w:val="00B82614"/>
    <w:rsid w:val="00B855A0"/>
    <w:rsid w:val="00BA7A73"/>
    <w:rsid w:val="00BB5936"/>
    <w:rsid w:val="00BD390D"/>
    <w:rsid w:val="00BF419A"/>
    <w:rsid w:val="00BF71D6"/>
    <w:rsid w:val="00C02C27"/>
    <w:rsid w:val="00C44E38"/>
    <w:rsid w:val="00C46C6A"/>
    <w:rsid w:val="00C5077D"/>
    <w:rsid w:val="00C61578"/>
    <w:rsid w:val="00C86C8D"/>
    <w:rsid w:val="00CA025A"/>
    <w:rsid w:val="00CC6215"/>
    <w:rsid w:val="00CD3FE1"/>
    <w:rsid w:val="00CE25C5"/>
    <w:rsid w:val="00CF0C4D"/>
    <w:rsid w:val="00CF147D"/>
    <w:rsid w:val="00D36C79"/>
    <w:rsid w:val="00D7319E"/>
    <w:rsid w:val="00D932D1"/>
    <w:rsid w:val="00DA1EA3"/>
    <w:rsid w:val="00DA2281"/>
    <w:rsid w:val="00DC68B5"/>
    <w:rsid w:val="00DC6FA3"/>
    <w:rsid w:val="00DD2FAD"/>
    <w:rsid w:val="00DF38BD"/>
    <w:rsid w:val="00E05972"/>
    <w:rsid w:val="00E24903"/>
    <w:rsid w:val="00E36ED6"/>
    <w:rsid w:val="00E67092"/>
    <w:rsid w:val="00E76A01"/>
    <w:rsid w:val="00E8441A"/>
    <w:rsid w:val="00EA4C0F"/>
    <w:rsid w:val="00EB44F4"/>
    <w:rsid w:val="00ED0191"/>
    <w:rsid w:val="00EE33B1"/>
    <w:rsid w:val="00EF758E"/>
    <w:rsid w:val="00F05B0C"/>
    <w:rsid w:val="00F1087F"/>
    <w:rsid w:val="00F34910"/>
    <w:rsid w:val="00F361EE"/>
    <w:rsid w:val="00F802E4"/>
    <w:rsid w:val="00FA01AE"/>
    <w:rsid w:val="00FA3296"/>
    <w:rsid w:val="00FA6412"/>
    <w:rsid w:val="00FB0C7E"/>
    <w:rsid w:val="00FB0D4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1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47"/>
    <w:rPr>
      <w:rFonts w:ascii="Tahoma" w:hAnsi="Tahoma" w:cs="Tahoma"/>
      <w:sz w:val="16"/>
      <w:szCs w:val="16"/>
    </w:rPr>
  </w:style>
  <w:style w:type="character" w:styleId="Hyperlink">
    <w:name w:val="Hyperlink"/>
    <w:basedOn w:val="DefaultParagraphFont"/>
    <w:rsid w:val="004619FC"/>
    <w:rPr>
      <w:color w:val="0000FF"/>
      <w:u w:val="single"/>
    </w:rPr>
  </w:style>
  <w:style w:type="paragraph" w:styleId="ListParagraph">
    <w:name w:val="List Paragraph"/>
    <w:basedOn w:val="Normal"/>
    <w:uiPriority w:val="34"/>
    <w:qFormat/>
    <w:rsid w:val="00A93B88"/>
    <w:pPr>
      <w:ind w:left="720"/>
      <w:contextualSpacing/>
    </w:pPr>
  </w:style>
  <w:style w:type="paragraph" w:styleId="FootnoteText">
    <w:name w:val="footnote text"/>
    <w:basedOn w:val="Normal"/>
    <w:link w:val="FootnoteTextChar"/>
    <w:uiPriority w:val="99"/>
    <w:unhideWhenUsed/>
    <w:rsid w:val="00A93B88"/>
    <w:pPr>
      <w:spacing w:after="0" w:line="240" w:lineRule="auto"/>
    </w:pPr>
    <w:rPr>
      <w:sz w:val="20"/>
      <w:szCs w:val="20"/>
    </w:rPr>
  </w:style>
  <w:style w:type="character" w:customStyle="1" w:styleId="FootnoteTextChar">
    <w:name w:val="Footnote Text Char"/>
    <w:basedOn w:val="DefaultParagraphFont"/>
    <w:link w:val="FootnoteText"/>
    <w:uiPriority w:val="99"/>
    <w:rsid w:val="00A93B88"/>
    <w:rPr>
      <w:sz w:val="20"/>
      <w:szCs w:val="20"/>
    </w:rPr>
  </w:style>
  <w:style w:type="character" w:styleId="FootnoteReference">
    <w:name w:val="footnote reference"/>
    <w:basedOn w:val="DefaultParagraphFont"/>
    <w:uiPriority w:val="99"/>
    <w:semiHidden/>
    <w:unhideWhenUsed/>
    <w:rsid w:val="00A93B88"/>
    <w:rPr>
      <w:vertAlign w:val="superscript"/>
    </w:rPr>
  </w:style>
  <w:style w:type="paragraph" w:styleId="Header">
    <w:name w:val="header"/>
    <w:basedOn w:val="Normal"/>
    <w:link w:val="HeaderChar"/>
    <w:uiPriority w:val="99"/>
    <w:unhideWhenUsed/>
    <w:rsid w:val="00EA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0F"/>
  </w:style>
  <w:style w:type="paragraph" w:styleId="Footer">
    <w:name w:val="footer"/>
    <w:basedOn w:val="Normal"/>
    <w:link w:val="FooterChar"/>
    <w:uiPriority w:val="99"/>
    <w:unhideWhenUsed/>
    <w:rsid w:val="00EA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0F"/>
  </w:style>
  <w:style w:type="character" w:styleId="CommentReference">
    <w:name w:val="annotation reference"/>
    <w:basedOn w:val="DefaultParagraphFont"/>
    <w:uiPriority w:val="99"/>
    <w:semiHidden/>
    <w:unhideWhenUsed/>
    <w:rsid w:val="00735A6E"/>
    <w:rPr>
      <w:sz w:val="16"/>
      <w:szCs w:val="16"/>
    </w:rPr>
  </w:style>
  <w:style w:type="paragraph" w:styleId="CommentText">
    <w:name w:val="annotation text"/>
    <w:basedOn w:val="Normal"/>
    <w:link w:val="CommentTextChar"/>
    <w:uiPriority w:val="99"/>
    <w:semiHidden/>
    <w:unhideWhenUsed/>
    <w:rsid w:val="00735A6E"/>
    <w:pPr>
      <w:spacing w:line="240" w:lineRule="auto"/>
    </w:pPr>
    <w:rPr>
      <w:sz w:val="20"/>
      <w:szCs w:val="20"/>
    </w:rPr>
  </w:style>
  <w:style w:type="character" w:customStyle="1" w:styleId="CommentTextChar">
    <w:name w:val="Comment Text Char"/>
    <w:basedOn w:val="DefaultParagraphFont"/>
    <w:link w:val="CommentText"/>
    <w:uiPriority w:val="99"/>
    <w:semiHidden/>
    <w:rsid w:val="00735A6E"/>
    <w:rPr>
      <w:sz w:val="20"/>
      <w:szCs w:val="20"/>
    </w:rPr>
  </w:style>
  <w:style w:type="paragraph" w:styleId="CommentSubject">
    <w:name w:val="annotation subject"/>
    <w:basedOn w:val="CommentText"/>
    <w:next w:val="CommentText"/>
    <w:link w:val="CommentSubjectChar"/>
    <w:uiPriority w:val="99"/>
    <w:semiHidden/>
    <w:unhideWhenUsed/>
    <w:rsid w:val="00735A6E"/>
    <w:rPr>
      <w:b/>
      <w:bCs/>
    </w:rPr>
  </w:style>
  <w:style w:type="character" w:customStyle="1" w:styleId="CommentSubjectChar">
    <w:name w:val="Comment Subject Char"/>
    <w:basedOn w:val="CommentTextChar"/>
    <w:link w:val="CommentSubject"/>
    <w:uiPriority w:val="99"/>
    <w:semiHidden/>
    <w:rsid w:val="00735A6E"/>
    <w:rPr>
      <w:b/>
      <w:bCs/>
      <w:sz w:val="20"/>
      <w:szCs w:val="20"/>
    </w:rPr>
  </w:style>
  <w:style w:type="character" w:styleId="FollowedHyperlink">
    <w:name w:val="FollowedHyperlink"/>
    <w:basedOn w:val="DefaultParagraphFont"/>
    <w:uiPriority w:val="99"/>
    <w:semiHidden/>
    <w:unhideWhenUsed/>
    <w:rsid w:val="005B6B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47"/>
    <w:rPr>
      <w:rFonts w:ascii="Tahoma" w:hAnsi="Tahoma" w:cs="Tahoma"/>
      <w:sz w:val="16"/>
      <w:szCs w:val="16"/>
    </w:rPr>
  </w:style>
  <w:style w:type="character" w:styleId="Hyperlink">
    <w:name w:val="Hyperlink"/>
    <w:basedOn w:val="DefaultParagraphFont"/>
    <w:rsid w:val="004619FC"/>
    <w:rPr>
      <w:color w:val="0000FF"/>
      <w:u w:val="single"/>
    </w:rPr>
  </w:style>
  <w:style w:type="paragraph" w:styleId="ListParagraph">
    <w:name w:val="List Paragraph"/>
    <w:basedOn w:val="Normal"/>
    <w:uiPriority w:val="34"/>
    <w:qFormat/>
    <w:rsid w:val="00A93B88"/>
    <w:pPr>
      <w:ind w:left="720"/>
      <w:contextualSpacing/>
    </w:pPr>
  </w:style>
  <w:style w:type="paragraph" w:styleId="FootnoteText">
    <w:name w:val="footnote text"/>
    <w:basedOn w:val="Normal"/>
    <w:link w:val="FootnoteTextChar"/>
    <w:uiPriority w:val="99"/>
    <w:unhideWhenUsed/>
    <w:rsid w:val="00A93B88"/>
    <w:pPr>
      <w:spacing w:after="0" w:line="240" w:lineRule="auto"/>
    </w:pPr>
    <w:rPr>
      <w:sz w:val="20"/>
      <w:szCs w:val="20"/>
    </w:rPr>
  </w:style>
  <w:style w:type="character" w:customStyle="1" w:styleId="FootnoteTextChar">
    <w:name w:val="Footnote Text Char"/>
    <w:basedOn w:val="DefaultParagraphFont"/>
    <w:link w:val="FootnoteText"/>
    <w:uiPriority w:val="99"/>
    <w:rsid w:val="00A93B88"/>
    <w:rPr>
      <w:sz w:val="20"/>
      <w:szCs w:val="20"/>
    </w:rPr>
  </w:style>
  <w:style w:type="character" w:styleId="FootnoteReference">
    <w:name w:val="footnote reference"/>
    <w:basedOn w:val="DefaultParagraphFont"/>
    <w:uiPriority w:val="99"/>
    <w:semiHidden/>
    <w:unhideWhenUsed/>
    <w:rsid w:val="00A93B88"/>
    <w:rPr>
      <w:vertAlign w:val="superscript"/>
    </w:rPr>
  </w:style>
  <w:style w:type="paragraph" w:styleId="Header">
    <w:name w:val="header"/>
    <w:basedOn w:val="Normal"/>
    <w:link w:val="HeaderChar"/>
    <w:uiPriority w:val="99"/>
    <w:unhideWhenUsed/>
    <w:rsid w:val="00EA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C0F"/>
  </w:style>
  <w:style w:type="paragraph" w:styleId="Footer">
    <w:name w:val="footer"/>
    <w:basedOn w:val="Normal"/>
    <w:link w:val="FooterChar"/>
    <w:uiPriority w:val="99"/>
    <w:unhideWhenUsed/>
    <w:rsid w:val="00EA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C0F"/>
  </w:style>
  <w:style w:type="character" w:styleId="CommentReference">
    <w:name w:val="annotation reference"/>
    <w:basedOn w:val="DefaultParagraphFont"/>
    <w:uiPriority w:val="99"/>
    <w:semiHidden/>
    <w:unhideWhenUsed/>
    <w:rsid w:val="00735A6E"/>
    <w:rPr>
      <w:sz w:val="16"/>
      <w:szCs w:val="16"/>
    </w:rPr>
  </w:style>
  <w:style w:type="paragraph" w:styleId="CommentText">
    <w:name w:val="annotation text"/>
    <w:basedOn w:val="Normal"/>
    <w:link w:val="CommentTextChar"/>
    <w:uiPriority w:val="99"/>
    <w:semiHidden/>
    <w:unhideWhenUsed/>
    <w:rsid w:val="00735A6E"/>
    <w:pPr>
      <w:spacing w:line="240" w:lineRule="auto"/>
    </w:pPr>
    <w:rPr>
      <w:sz w:val="20"/>
      <w:szCs w:val="20"/>
    </w:rPr>
  </w:style>
  <w:style w:type="character" w:customStyle="1" w:styleId="CommentTextChar">
    <w:name w:val="Comment Text Char"/>
    <w:basedOn w:val="DefaultParagraphFont"/>
    <w:link w:val="CommentText"/>
    <w:uiPriority w:val="99"/>
    <w:semiHidden/>
    <w:rsid w:val="00735A6E"/>
    <w:rPr>
      <w:sz w:val="20"/>
      <w:szCs w:val="20"/>
    </w:rPr>
  </w:style>
  <w:style w:type="paragraph" w:styleId="CommentSubject">
    <w:name w:val="annotation subject"/>
    <w:basedOn w:val="CommentText"/>
    <w:next w:val="CommentText"/>
    <w:link w:val="CommentSubjectChar"/>
    <w:uiPriority w:val="99"/>
    <w:semiHidden/>
    <w:unhideWhenUsed/>
    <w:rsid w:val="00735A6E"/>
    <w:rPr>
      <w:b/>
      <w:bCs/>
    </w:rPr>
  </w:style>
  <w:style w:type="character" w:customStyle="1" w:styleId="CommentSubjectChar">
    <w:name w:val="Comment Subject Char"/>
    <w:basedOn w:val="CommentTextChar"/>
    <w:link w:val="CommentSubject"/>
    <w:uiPriority w:val="99"/>
    <w:semiHidden/>
    <w:rsid w:val="00735A6E"/>
    <w:rPr>
      <w:b/>
      <w:bCs/>
      <w:sz w:val="20"/>
      <w:szCs w:val="20"/>
    </w:rPr>
  </w:style>
  <w:style w:type="character" w:styleId="FollowedHyperlink">
    <w:name w:val="FollowedHyperlink"/>
    <w:basedOn w:val="DefaultParagraphFont"/>
    <w:uiPriority w:val="99"/>
    <w:semiHidden/>
    <w:unhideWhenUsed/>
    <w:rsid w:val="005B6B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ac.za/humanresources/policies/policiesandprotocols/selectio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CD9F-1314-4EF4-816E-B1D2DBA6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2230</Words>
  <Characters>12713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14914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admin-pc</cp:lastModifiedBy>
  <cp:revision>2</cp:revision>
  <cp:lastPrinted>2014-03-27T13:49:00Z</cp:lastPrinted>
  <dcterms:created xsi:type="dcterms:W3CDTF">2017-05-05T09:05:00Z</dcterms:created>
  <dcterms:modified xsi:type="dcterms:W3CDTF">2017-05-05T09:05:00Z</dcterms:modified>
</cp:coreProperties>
</file>