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E5" w:rsidRDefault="00872896" w:rsidP="008728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val="en-ZA" w:eastAsia="en-ZA"/>
        </w:rPr>
      </w:r>
      <w:r w:rsidR="00DF1057"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60.3pt;height:105.15pt;mso-position-horizontal-relative:char;mso-position-vertical-relative:line">
            <v:imagedata r:id="rId7" o:title=""/>
            <w10:wrap type="none"/>
            <w10:anchorlock/>
          </v:shape>
        </w:pict>
      </w:r>
    </w:p>
    <w:p w:rsidR="00BD2DE5" w:rsidRDefault="00BD2DE5" w:rsidP="00BD2DE5">
      <w:pPr>
        <w:jc w:val="both"/>
        <w:rPr>
          <w:rFonts w:ascii="Arial" w:hAnsi="Arial" w:cs="Arial"/>
          <w:b/>
          <w:sz w:val="22"/>
          <w:szCs w:val="22"/>
        </w:rPr>
      </w:pPr>
    </w:p>
    <w:p w:rsidR="000922B8" w:rsidRDefault="000922B8" w:rsidP="000922B8">
      <w:pPr>
        <w:jc w:val="both"/>
        <w:rPr>
          <w:rFonts w:ascii="Arial" w:hAnsi="Arial" w:cs="Arial"/>
          <w:sz w:val="22"/>
          <w:szCs w:val="22"/>
        </w:rPr>
      </w:pPr>
      <w:r w:rsidRPr="001A51D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1A51DD">
        <w:rPr>
          <w:rFonts w:ascii="Arial" w:hAnsi="Arial" w:cs="Arial"/>
          <w:sz w:val="22"/>
          <w:szCs w:val="22"/>
        </w:rPr>
        <w:t>Sisulu</w:t>
      </w:r>
      <w:proofErr w:type="spellEnd"/>
      <w:r w:rsidRPr="001A51DD">
        <w:rPr>
          <w:rFonts w:ascii="Arial" w:hAnsi="Arial" w:cs="Arial"/>
          <w:sz w:val="22"/>
          <w:szCs w:val="22"/>
        </w:rPr>
        <w:t xml:space="preserve"> University is a multi-campus, comprehensive </w:t>
      </w:r>
      <w:r w:rsidR="0097285A">
        <w:rPr>
          <w:rFonts w:ascii="Arial" w:hAnsi="Arial" w:cs="Arial"/>
          <w:sz w:val="22"/>
          <w:szCs w:val="22"/>
        </w:rPr>
        <w:t>university, with its seat at</w:t>
      </w:r>
      <w:r w:rsidRPr="001A51DD">
        <w:rPr>
          <w:rFonts w:ascii="Arial" w:hAnsi="Arial" w:cs="Arial"/>
          <w:sz w:val="22"/>
          <w:szCs w:val="22"/>
        </w:rPr>
        <w:t xml:space="preserve"> Nelson Mandela Drive campus in </w:t>
      </w:r>
      <w:proofErr w:type="spellStart"/>
      <w:r w:rsidRPr="001A51DD">
        <w:rPr>
          <w:rFonts w:ascii="Arial" w:hAnsi="Arial" w:cs="Arial"/>
          <w:sz w:val="22"/>
          <w:szCs w:val="22"/>
        </w:rPr>
        <w:t>Mthatha</w:t>
      </w:r>
      <w:proofErr w:type="spellEnd"/>
      <w:r w:rsidRPr="001A51DD">
        <w:rPr>
          <w:rFonts w:ascii="Arial" w:hAnsi="Arial" w:cs="Arial"/>
          <w:sz w:val="22"/>
          <w:szCs w:val="22"/>
        </w:rPr>
        <w:t xml:space="preserve">. The university has four campuses in </w:t>
      </w:r>
      <w:proofErr w:type="spellStart"/>
      <w:r w:rsidRPr="001A51DD">
        <w:rPr>
          <w:rFonts w:ascii="Arial" w:hAnsi="Arial" w:cs="Arial"/>
          <w:sz w:val="22"/>
          <w:szCs w:val="22"/>
        </w:rPr>
        <w:t>Mthatha</w:t>
      </w:r>
      <w:proofErr w:type="spellEnd"/>
      <w:r w:rsidRPr="001A51DD">
        <w:rPr>
          <w:rFonts w:ascii="Arial" w:hAnsi="Arial" w:cs="Arial"/>
          <w:sz w:val="22"/>
          <w:szCs w:val="22"/>
        </w:rPr>
        <w:t xml:space="preserve">, Butterworth, Buffalo City and Queenstown, which are headed by Campus Rectors. </w:t>
      </w:r>
    </w:p>
    <w:p w:rsidR="00813BAD" w:rsidRDefault="00813BAD" w:rsidP="000922B8">
      <w:pPr>
        <w:jc w:val="both"/>
        <w:rPr>
          <w:rFonts w:ascii="Arial" w:hAnsi="Arial" w:cs="Arial"/>
          <w:sz w:val="22"/>
          <w:szCs w:val="22"/>
        </w:rPr>
      </w:pPr>
    </w:p>
    <w:p w:rsidR="008F3A46" w:rsidRDefault="008F3A46" w:rsidP="008F3A46">
      <w:pPr>
        <w:jc w:val="both"/>
        <w:rPr>
          <w:rFonts w:ascii="Tahoma" w:hAnsi="Tahoma" w:cs="Tahoma"/>
          <w:bCs/>
          <w:iCs/>
        </w:rPr>
      </w:pPr>
      <w:r w:rsidRPr="009707FC">
        <w:rPr>
          <w:rFonts w:ascii="Tahoma" w:hAnsi="Tahoma" w:cs="Tahoma"/>
          <w:bCs/>
          <w:iCs/>
          <w:highlight w:val="lightGray"/>
        </w:rPr>
        <w:t xml:space="preserve">The Department of Higher Education and Training (DHET) introduced the ‘New Generation of Academics </w:t>
      </w:r>
      <w:proofErr w:type="spellStart"/>
      <w:r w:rsidRPr="009707FC">
        <w:rPr>
          <w:rFonts w:ascii="Tahoma" w:hAnsi="Tahoma" w:cs="Tahoma"/>
          <w:bCs/>
          <w:iCs/>
          <w:highlight w:val="lightGray"/>
        </w:rPr>
        <w:t>Programme</w:t>
      </w:r>
      <w:proofErr w:type="spellEnd"/>
      <w:r w:rsidRPr="009707FC">
        <w:rPr>
          <w:rFonts w:ascii="Tahoma" w:hAnsi="Tahoma" w:cs="Tahoma"/>
          <w:bCs/>
          <w:iCs/>
          <w:highlight w:val="lightGray"/>
        </w:rPr>
        <w:t>’ (</w:t>
      </w:r>
      <w:proofErr w:type="spellStart"/>
      <w:r w:rsidRPr="009707FC">
        <w:rPr>
          <w:rFonts w:ascii="Tahoma" w:hAnsi="Tahoma" w:cs="Tahoma"/>
          <w:bCs/>
          <w:iCs/>
          <w:highlight w:val="lightGray"/>
        </w:rPr>
        <w:t>nGAP</w:t>
      </w:r>
      <w:proofErr w:type="spellEnd"/>
      <w:r w:rsidRPr="009707FC">
        <w:rPr>
          <w:rFonts w:ascii="Tahoma" w:hAnsi="Tahoma" w:cs="Tahoma"/>
          <w:bCs/>
          <w:iCs/>
          <w:highlight w:val="lightGray"/>
        </w:rPr>
        <w:t xml:space="preserve">) that is aimed at supporting the identification and nurturing of young academics by Universities.  </w:t>
      </w:r>
      <w:r w:rsidR="00A51645">
        <w:rPr>
          <w:rFonts w:ascii="Tahoma" w:hAnsi="Tahoma" w:cs="Tahoma"/>
          <w:bCs/>
          <w:iCs/>
          <w:highlight w:val="lightGray"/>
        </w:rPr>
        <w:t xml:space="preserve">We are currently at Phase III of recruitment of incumbents. </w:t>
      </w:r>
      <w:r w:rsidRPr="009707FC">
        <w:rPr>
          <w:rFonts w:ascii="Tahoma" w:hAnsi="Tahoma" w:cs="Tahoma"/>
          <w:bCs/>
          <w:iCs/>
          <w:highlight w:val="lightGray"/>
        </w:rPr>
        <w:t xml:space="preserve">Universities </w:t>
      </w:r>
      <w:r w:rsidR="00A51645">
        <w:rPr>
          <w:rFonts w:ascii="Tahoma" w:hAnsi="Tahoma" w:cs="Tahoma"/>
          <w:bCs/>
          <w:iCs/>
          <w:highlight w:val="lightGray"/>
        </w:rPr>
        <w:t xml:space="preserve">are doing </w:t>
      </w:r>
      <w:r w:rsidRPr="009707FC">
        <w:rPr>
          <w:rFonts w:ascii="Tahoma" w:hAnsi="Tahoma" w:cs="Tahoma"/>
          <w:bCs/>
          <w:iCs/>
          <w:highlight w:val="lightGray"/>
        </w:rPr>
        <w:t>this by recruiting young and aspiring academics with Bachelors</w:t>
      </w:r>
      <w:r w:rsidR="00A51645">
        <w:rPr>
          <w:rFonts w:ascii="Tahoma" w:hAnsi="Tahoma" w:cs="Tahoma"/>
          <w:bCs/>
          <w:iCs/>
          <w:highlight w:val="lightGray"/>
        </w:rPr>
        <w:t>, Honors</w:t>
      </w:r>
      <w:r w:rsidRPr="009707FC">
        <w:rPr>
          <w:rFonts w:ascii="Tahoma" w:hAnsi="Tahoma" w:cs="Tahoma"/>
          <w:bCs/>
          <w:iCs/>
          <w:highlight w:val="lightGray"/>
        </w:rPr>
        <w:t xml:space="preserve"> or Master’s degree into their study </w:t>
      </w:r>
      <w:proofErr w:type="spellStart"/>
      <w:r w:rsidRPr="009707FC">
        <w:rPr>
          <w:rFonts w:ascii="Tahoma" w:hAnsi="Tahoma" w:cs="Tahoma"/>
          <w:bCs/>
          <w:iCs/>
          <w:highlight w:val="lightGray"/>
        </w:rPr>
        <w:t>programmes</w:t>
      </w:r>
      <w:proofErr w:type="spellEnd"/>
      <w:r w:rsidRPr="009707FC">
        <w:rPr>
          <w:rFonts w:ascii="Tahoma" w:hAnsi="Tahoma" w:cs="Tahoma"/>
          <w:bCs/>
          <w:iCs/>
          <w:highlight w:val="lightGray"/>
        </w:rPr>
        <w:t xml:space="preserve"> and the successful applicants will be required to register for and complete higher degrees (Masters or PhD) within the first six years of their employment.  During the six-year period the successful applicant will be supported in the development of their research and teaching expertise by </w:t>
      </w:r>
      <w:r w:rsidR="00D12EA4">
        <w:rPr>
          <w:rFonts w:ascii="Tahoma" w:hAnsi="Tahoma" w:cs="Tahoma"/>
          <w:bCs/>
          <w:iCs/>
          <w:highlight w:val="lightGray"/>
        </w:rPr>
        <w:t xml:space="preserve">means of </w:t>
      </w:r>
      <w:r w:rsidRPr="009707FC">
        <w:rPr>
          <w:rFonts w:ascii="Tahoma" w:hAnsi="Tahoma" w:cs="Tahoma"/>
          <w:bCs/>
          <w:iCs/>
          <w:highlight w:val="lightGray"/>
        </w:rPr>
        <w:t xml:space="preserve">the </w:t>
      </w:r>
      <w:proofErr w:type="spellStart"/>
      <w:r w:rsidRPr="009707FC">
        <w:rPr>
          <w:rFonts w:ascii="Tahoma" w:hAnsi="Tahoma" w:cs="Tahoma"/>
          <w:bCs/>
          <w:iCs/>
          <w:highlight w:val="lightGray"/>
        </w:rPr>
        <w:t>nGAP</w:t>
      </w:r>
      <w:proofErr w:type="spellEnd"/>
      <w:r w:rsidRPr="009707FC">
        <w:rPr>
          <w:rFonts w:ascii="Tahoma" w:hAnsi="Tahoma" w:cs="Tahoma"/>
          <w:bCs/>
          <w:iCs/>
          <w:highlight w:val="lightGray"/>
        </w:rPr>
        <w:t xml:space="preserve"> </w:t>
      </w:r>
      <w:proofErr w:type="spellStart"/>
      <w:r w:rsidRPr="009707FC">
        <w:rPr>
          <w:rFonts w:ascii="Tahoma" w:hAnsi="Tahoma" w:cs="Tahoma"/>
          <w:bCs/>
          <w:iCs/>
          <w:highlight w:val="lightGray"/>
        </w:rPr>
        <w:t>programme</w:t>
      </w:r>
      <w:proofErr w:type="spellEnd"/>
      <w:r w:rsidRPr="009707FC">
        <w:rPr>
          <w:rFonts w:ascii="Tahoma" w:hAnsi="Tahoma" w:cs="Tahoma"/>
          <w:bCs/>
          <w:iCs/>
          <w:highlight w:val="lightGray"/>
        </w:rPr>
        <w:t>.</w:t>
      </w:r>
      <w:r w:rsidRPr="009707FC">
        <w:rPr>
          <w:rFonts w:ascii="Tahoma" w:hAnsi="Tahoma" w:cs="Tahoma"/>
          <w:bCs/>
          <w:iCs/>
        </w:rPr>
        <w:t xml:space="preserve">  </w:t>
      </w:r>
    </w:p>
    <w:p w:rsidR="008130A0" w:rsidRDefault="008130A0" w:rsidP="008F3A46">
      <w:pPr>
        <w:jc w:val="both"/>
        <w:rPr>
          <w:rFonts w:ascii="Tahoma" w:hAnsi="Tahoma" w:cs="Tahoma"/>
          <w:bCs/>
          <w:iCs/>
        </w:rPr>
      </w:pPr>
    </w:p>
    <w:p w:rsidR="00D12EA4" w:rsidRDefault="00D12EA4" w:rsidP="00A51645">
      <w:pPr>
        <w:keepNext/>
        <w:jc w:val="center"/>
        <w:rPr>
          <w:b/>
          <w:bCs/>
          <w:iCs/>
          <w:sz w:val="28"/>
          <w:szCs w:val="28"/>
        </w:rPr>
      </w:pPr>
      <w:r w:rsidRPr="0034327C">
        <w:rPr>
          <w:b/>
          <w:bCs/>
          <w:iCs/>
          <w:sz w:val="28"/>
          <w:szCs w:val="28"/>
        </w:rPr>
        <w:t xml:space="preserve">FACULTY OF </w:t>
      </w:r>
      <w:r w:rsidR="00981514">
        <w:rPr>
          <w:b/>
          <w:bCs/>
          <w:iCs/>
          <w:sz w:val="28"/>
          <w:szCs w:val="28"/>
        </w:rPr>
        <w:t>NATURAL</w:t>
      </w:r>
      <w:r w:rsidR="00A51645">
        <w:rPr>
          <w:b/>
          <w:bCs/>
          <w:iCs/>
          <w:sz w:val="28"/>
          <w:szCs w:val="28"/>
        </w:rPr>
        <w:t xml:space="preserve"> </w:t>
      </w:r>
      <w:r w:rsidRPr="0034327C">
        <w:rPr>
          <w:b/>
          <w:bCs/>
          <w:iCs/>
          <w:sz w:val="28"/>
          <w:szCs w:val="28"/>
        </w:rPr>
        <w:t>SCIENCE</w:t>
      </w:r>
      <w:r w:rsidR="00A51645">
        <w:rPr>
          <w:b/>
          <w:bCs/>
          <w:iCs/>
          <w:sz w:val="28"/>
          <w:szCs w:val="28"/>
        </w:rPr>
        <w:t>S</w:t>
      </w:r>
    </w:p>
    <w:p w:rsidR="00707F42" w:rsidRDefault="00707F42" w:rsidP="00A51645">
      <w:pPr>
        <w:keepNext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DEPARTMENT OF MATHEMATICAL SCIENCES AND COMPUTING</w:t>
      </w:r>
    </w:p>
    <w:p w:rsidR="00481218" w:rsidRDefault="00481218" w:rsidP="00A51645">
      <w:pPr>
        <w:keepNext/>
        <w:jc w:val="center"/>
        <w:rPr>
          <w:b/>
          <w:bCs/>
          <w:iCs/>
          <w:sz w:val="28"/>
          <w:szCs w:val="28"/>
        </w:rPr>
      </w:pPr>
    </w:p>
    <w:p w:rsidR="00707F42" w:rsidRDefault="00707F42" w:rsidP="00481218">
      <w:pPr>
        <w:keepNext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481218">
        <w:rPr>
          <w:b/>
          <w:bCs/>
          <w:iCs/>
          <w:sz w:val="28"/>
          <w:szCs w:val="28"/>
        </w:rPr>
        <w:tab/>
      </w:r>
      <w:proofErr w:type="spellStart"/>
      <w:proofErr w:type="gramStart"/>
      <w:r w:rsidR="00481218">
        <w:rPr>
          <w:b/>
          <w:bCs/>
          <w:iCs/>
          <w:sz w:val="28"/>
          <w:szCs w:val="28"/>
        </w:rPr>
        <w:t>nGAP</w:t>
      </w:r>
      <w:proofErr w:type="spellEnd"/>
      <w:proofErr w:type="gramEnd"/>
      <w:r w:rsidR="0048121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JUNIOR LECTURER/ LECTURER (Permanent)</w:t>
      </w:r>
    </w:p>
    <w:p w:rsidR="00A51645" w:rsidRDefault="00A51645" w:rsidP="00A51645">
      <w:pPr>
        <w:keepNext/>
        <w:jc w:val="center"/>
        <w:rPr>
          <w:rFonts w:ascii="Arial" w:hAnsi="Arial" w:cs="Arial"/>
          <w:sz w:val="22"/>
          <w:szCs w:val="22"/>
        </w:rPr>
      </w:pP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9707FC">
        <w:rPr>
          <w:rFonts w:ascii="Tahoma" w:hAnsi="Tahoma" w:cs="Tahoma"/>
          <w:b/>
          <w:bCs/>
          <w:iCs/>
          <w:sz w:val="22"/>
          <w:szCs w:val="22"/>
        </w:rPr>
        <w:t>Qualifications</w:t>
      </w:r>
      <w:r w:rsidRPr="009707FC">
        <w:rPr>
          <w:rFonts w:ascii="Tahoma" w:hAnsi="Tahoma" w:cs="Tahoma"/>
          <w:bCs/>
          <w:iCs/>
          <w:sz w:val="22"/>
          <w:szCs w:val="22"/>
        </w:rPr>
        <w:t>:</w:t>
      </w: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8F3A46" w:rsidRPr="00981514" w:rsidRDefault="00D6094E" w:rsidP="00981514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A minimum of</w:t>
      </w:r>
      <w:r w:rsidR="00981514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981514">
        <w:rPr>
          <w:rFonts w:ascii="Tahoma" w:hAnsi="Tahoma" w:cs="Tahoma"/>
          <w:bCs/>
          <w:iCs/>
          <w:sz w:val="22"/>
          <w:szCs w:val="22"/>
        </w:rPr>
        <w:t>honours</w:t>
      </w:r>
      <w:proofErr w:type="spellEnd"/>
      <w:r w:rsidR="00981514">
        <w:rPr>
          <w:rFonts w:ascii="Tahoma" w:hAnsi="Tahoma" w:cs="Tahoma"/>
          <w:bCs/>
          <w:iCs/>
          <w:sz w:val="22"/>
          <w:szCs w:val="22"/>
        </w:rPr>
        <w:t xml:space="preserve"> Degree (NQF Level 8) in Mathematics or Applied Mathematics.</w:t>
      </w:r>
      <w:r w:rsidR="008F3A46" w:rsidRPr="00981514">
        <w:rPr>
          <w:rFonts w:ascii="Tahoma" w:hAnsi="Tahoma" w:cs="Tahoma"/>
          <w:bCs/>
          <w:iCs/>
          <w:sz w:val="22"/>
          <w:szCs w:val="22"/>
        </w:rPr>
        <w:t xml:space="preserve"> </w:t>
      </w: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9707FC">
        <w:rPr>
          <w:rFonts w:ascii="Tahoma" w:hAnsi="Tahoma" w:cs="Tahoma"/>
          <w:b/>
          <w:bCs/>
          <w:iCs/>
          <w:sz w:val="22"/>
          <w:szCs w:val="22"/>
        </w:rPr>
        <w:t>Experience</w:t>
      </w:r>
      <w:r w:rsidRPr="009707FC">
        <w:rPr>
          <w:rFonts w:ascii="Tahoma" w:hAnsi="Tahoma" w:cs="Tahoma"/>
          <w:bCs/>
          <w:iCs/>
          <w:sz w:val="22"/>
          <w:szCs w:val="22"/>
        </w:rPr>
        <w:t>:</w:t>
      </w: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8F3A46" w:rsidRPr="009707FC" w:rsidRDefault="00981514" w:rsidP="008F3A46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1 year relevant lecturing experience in a tertiary institution.</w:t>
      </w: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8F3A46" w:rsidRPr="009707FC" w:rsidRDefault="008F3A46" w:rsidP="008F3A46">
      <w:pPr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9707FC">
        <w:rPr>
          <w:rFonts w:ascii="Tahoma" w:hAnsi="Tahoma" w:cs="Tahoma"/>
          <w:b/>
          <w:bCs/>
          <w:iCs/>
          <w:sz w:val="22"/>
          <w:szCs w:val="22"/>
        </w:rPr>
        <w:t>Requirements</w:t>
      </w:r>
    </w:p>
    <w:p w:rsidR="008F3A46" w:rsidRPr="009707FC" w:rsidRDefault="008F3A46" w:rsidP="008F3A46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8F3A46" w:rsidRPr="009707FC" w:rsidRDefault="0096760F" w:rsidP="008F3A46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Applicants must be 40</w:t>
      </w:r>
      <w:r w:rsidR="008F3A46" w:rsidRPr="009707FC">
        <w:rPr>
          <w:rFonts w:ascii="Tahoma" w:hAnsi="Tahoma" w:cs="Tahoma"/>
          <w:bCs/>
          <w:iCs/>
          <w:sz w:val="22"/>
          <w:szCs w:val="22"/>
        </w:rPr>
        <w:t xml:space="preserve"> years or younger.</w:t>
      </w:r>
    </w:p>
    <w:p w:rsidR="008F3A46" w:rsidRDefault="008F3A46" w:rsidP="008F3A46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 w:rsidRPr="009707FC">
        <w:rPr>
          <w:rFonts w:ascii="Tahoma" w:hAnsi="Tahoma" w:cs="Tahoma"/>
          <w:bCs/>
          <w:iCs/>
          <w:sz w:val="22"/>
          <w:szCs w:val="22"/>
        </w:rPr>
        <w:t>The successful applicant MUST be committed to registering fo</w:t>
      </w:r>
      <w:r w:rsidR="0096760F">
        <w:rPr>
          <w:rFonts w:ascii="Tahoma" w:hAnsi="Tahoma" w:cs="Tahoma"/>
          <w:bCs/>
          <w:iCs/>
          <w:sz w:val="22"/>
          <w:szCs w:val="22"/>
        </w:rPr>
        <w:t>r a higher degree in Masters, Doctoral or Post-Doctoral studies in lecturing discipline depending on what qualifications are already held by the lecturer on appointment.</w:t>
      </w:r>
    </w:p>
    <w:p w:rsidR="002E0CA2" w:rsidRDefault="002E0CA2" w:rsidP="002E0CA2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E0CA2" w:rsidRPr="00D52D56" w:rsidRDefault="002E0CA2" w:rsidP="002E0CA2">
      <w:pPr>
        <w:jc w:val="both"/>
        <w:rPr>
          <w:rFonts w:ascii="Tahoma" w:hAnsi="Tahoma" w:cs="Tahoma"/>
          <w:b/>
          <w:bCs/>
          <w:iCs/>
        </w:rPr>
      </w:pPr>
      <w:r w:rsidRPr="00D52D56">
        <w:rPr>
          <w:rFonts w:ascii="Tahoma" w:hAnsi="Tahoma" w:cs="Tahoma"/>
          <w:b/>
          <w:bCs/>
          <w:iCs/>
        </w:rPr>
        <w:t>Key Performance Areas</w:t>
      </w:r>
      <w:r w:rsidRPr="00D52D56">
        <w:rPr>
          <w:rFonts w:ascii="Tahoma" w:hAnsi="Tahoma" w:cs="Tahoma"/>
          <w:bCs/>
          <w:iCs/>
        </w:rPr>
        <w:t>:</w:t>
      </w:r>
      <w:r w:rsidRPr="00D52D56">
        <w:rPr>
          <w:rFonts w:ascii="Tahoma" w:hAnsi="Tahoma" w:cs="Tahoma"/>
          <w:b/>
          <w:bCs/>
          <w:iCs/>
        </w:rPr>
        <w:t xml:space="preserve">  </w:t>
      </w:r>
    </w:p>
    <w:p w:rsidR="002E0CA2" w:rsidRPr="002E0CA2" w:rsidRDefault="002E0CA2" w:rsidP="002E0CA2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Teaching of Mathematics and Applied Mathematics undergraduate courses.</w:t>
      </w:r>
    </w:p>
    <w:p w:rsidR="002E0CA2" w:rsidRPr="002E0CA2" w:rsidRDefault="002E0CA2" w:rsidP="002E0CA2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Undertake administrative responsibilities departmental level.</w:t>
      </w:r>
    </w:p>
    <w:p w:rsidR="002E0CA2" w:rsidRPr="002E0CA2" w:rsidRDefault="002E0CA2" w:rsidP="002E0CA2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Show potential to further one’s studies to PhD in six years </w:t>
      </w:r>
    </w:p>
    <w:p w:rsidR="002E0CA2" w:rsidRPr="00A72572" w:rsidRDefault="002E0CA2" w:rsidP="002E0CA2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lastRenderedPageBreak/>
        <w:t>Design and implement teaching and learning strategies to improve the quality and success rate of students.</w:t>
      </w:r>
    </w:p>
    <w:p w:rsidR="002E0CA2" w:rsidRPr="002E0CA2" w:rsidRDefault="002E0CA2" w:rsidP="002E0CA2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2E0CA2">
        <w:rPr>
          <w:rFonts w:ascii="Tahoma" w:hAnsi="Tahoma" w:cs="Tahoma"/>
          <w:bCs/>
          <w:iCs/>
          <w:sz w:val="22"/>
          <w:szCs w:val="22"/>
        </w:rPr>
        <w:t xml:space="preserve"> </w:t>
      </w:r>
    </w:p>
    <w:p w:rsidR="002E0CA2" w:rsidRPr="00D52D56" w:rsidRDefault="002E0CA2" w:rsidP="002E0CA2">
      <w:pPr>
        <w:jc w:val="both"/>
        <w:rPr>
          <w:rFonts w:ascii="Tahoma" w:hAnsi="Tahoma" w:cs="Tahoma"/>
          <w:b/>
          <w:bCs/>
          <w:iCs/>
        </w:rPr>
      </w:pPr>
      <w:r w:rsidRPr="00D52D56">
        <w:rPr>
          <w:rFonts w:ascii="Tahoma" w:hAnsi="Tahoma" w:cs="Tahoma"/>
          <w:b/>
          <w:bCs/>
          <w:iCs/>
        </w:rPr>
        <w:t>Skills and Competencies</w:t>
      </w:r>
      <w:r w:rsidRPr="00D52D56">
        <w:rPr>
          <w:rFonts w:ascii="Tahoma" w:hAnsi="Tahoma" w:cs="Tahoma"/>
          <w:bCs/>
          <w:iCs/>
        </w:rPr>
        <w:t>:</w:t>
      </w:r>
      <w:r w:rsidRPr="00D52D56">
        <w:rPr>
          <w:rFonts w:ascii="Tahoma" w:hAnsi="Tahoma" w:cs="Tahoma"/>
          <w:b/>
          <w:bCs/>
          <w:iCs/>
        </w:rPr>
        <w:t xml:space="preserve"> </w:t>
      </w:r>
    </w:p>
    <w:p w:rsidR="002E0CA2" w:rsidRDefault="002E0CA2" w:rsidP="002F3BAF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Good interpersonal skills</w:t>
      </w:r>
    </w:p>
    <w:p w:rsidR="002E0CA2" w:rsidRDefault="002E0CA2" w:rsidP="002F3BAF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The successful candidate will have to manage efficiently students’ performance records.</w:t>
      </w:r>
    </w:p>
    <w:p w:rsidR="002E0CA2" w:rsidRPr="002E0CA2" w:rsidRDefault="002E0CA2" w:rsidP="002F3BAF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Schools, Community/ Industry.</w:t>
      </w:r>
      <w:r w:rsidRPr="002E0CA2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</w:p>
    <w:p w:rsidR="002E0CA2" w:rsidRPr="002E0CA2" w:rsidRDefault="002E0CA2" w:rsidP="002F3BAF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 w:rsidRPr="002E0CA2">
        <w:rPr>
          <w:rFonts w:ascii="Tahoma" w:hAnsi="Tahoma" w:cs="Tahoma"/>
          <w:bCs/>
          <w:iCs/>
          <w:sz w:val="22"/>
          <w:szCs w:val="22"/>
        </w:rPr>
        <w:t xml:space="preserve">Computer Literacy </w:t>
      </w:r>
    </w:p>
    <w:p w:rsidR="00927E4B" w:rsidRDefault="002E0CA2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Computer proficiency and use of standard mathematical packages and </w:t>
      </w:r>
      <w:r w:rsidR="00B0046B">
        <w:rPr>
          <w:rFonts w:ascii="Tahoma" w:hAnsi="Tahoma" w:cs="Tahoma"/>
          <w:bCs/>
          <w:iCs/>
          <w:sz w:val="22"/>
          <w:szCs w:val="22"/>
        </w:rPr>
        <w:t xml:space="preserve">software such as MS Word &amp; Excel, </w:t>
      </w:r>
      <w:proofErr w:type="spellStart"/>
      <w:r w:rsidR="00B0046B">
        <w:rPr>
          <w:rFonts w:ascii="Tahoma" w:hAnsi="Tahoma" w:cs="Tahoma"/>
          <w:bCs/>
          <w:iCs/>
          <w:sz w:val="22"/>
          <w:szCs w:val="22"/>
        </w:rPr>
        <w:t>LaTex</w:t>
      </w:r>
      <w:proofErr w:type="spellEnd"/>
      <w:r w:rsidR="00B0046B">
        <w:rPr>
          <w:rFonts w:ascii="Tahoma" w:hAnsi="Tahoma" w:cs="Tahoma"/>
          <w:bCs/>
          <w:iCs/>
          <w:sz w:val="22"/>
          <w:szCs w:val="22"/>
        </w:rPr>
        <w:t xml:space="preserve">, Mathematical, </w:t>
      </w:r>
      <w:proofErr w:type="spellStart"/>
      <w:r w:rsidR="00B0046B">
        <w:rPr>
          <w:rFonts w:ascii="Tahoma" w:hAnsi="Tahoma" w:cs="Tahoma"/>
          <w:bCs/>
          <w:iCs/>
          <w:sz w:val="22"/>
          <w:szCs w:val="22"/>
        </w:rPr>
        <w:t>Matlab</w:t>
      </w:r>
      <w:proofErr w:type="spellEnd"/>
      <w:r w:rsidR="00B0046B">
        <w:rPr>
          <w:rFonts w:ascii="Tahoma" w:hAnsi="Tahoma" w:cs="Tahoma"/>
          <w:bCs/>
          <w:iCs/>
          <w:sz w:val="22"/>
          <w:szCs w:val="22"/>
        </w:rPr>
        <w:t xml:space="preserve"> etc.</w:t>
      </w:r>
    </w:p>
    <w:p w:rsidR="000D421D" w:rsidRPr="002227E9" w:rsidRDefault="000D421D" w:rsidP="000D421D">
      <w:pPr>
        <w:ind w:left="7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Default="002227E9" w:rsidP="00CA2BD5">
      <w:pPr>
        <w:jc w:val="center"/>
        <w:rPr>
          <w:sz w:val="22"/>
          <w:szCs w:val="22"/>
        </w:rPr>
      </w:pPr>
    </w:p>
    <w:p w:rsidR="002227E9" w:rsidRDefault="002227E9" w:rsidP="002227E9">
      <w:pPr>
        <w:keepNext/>
        <w:jc w:val="center"/>
        <w:rPr>
          <w:b/>
          <w:bCs/>
          <w:iCs/>
          <w:sz w:val="28"/>
          <w:szCs w:val="28"/>
        </w:rPr>
      </w:pPr>
      <w:r w:rsidRPr="0034327C">
        <w:rPr>
          <w:b/>
          <w:bCs/>
          <w:iCs/>
          <w:sz w:val="28"/>
          <w:szCs w:val="28"/>
        </w:rPr>
        <w:t xml:space="preserve">FACULTY OF </w:t>
      </w:r>
      <w:r>
        <w:rPr>
          <w:b/>
          <w:bCs/>
          <w:iCs/>
          <w:sz w:val="28"/>
          <w:szCs w:val="28"/>
        </w:rPr>
        <w:t>EDUCATIONAL SCIENCES</w:t>
      </w:r>
    </w:p>
    <w:p w:rsidR="00CB6FCC" w:rsidRDefault="00CB6FCC" w:rsidP="002227E9">
      <w:pPr>
        <w:keepNext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DEPRATMENT OF ADULT, FOUNDATION PHASE &amp; EDUCATIONAL FOUNDATIONS EDUCATION</w:t>
      </w:r>
    </w:p>
    <w:p w:rsidR="002227E9" w:rsidRDefault="002227E9" w:rsidP="002227E9">
      <w:pPr>
        <w:keepNext/>
        <w:jc w:val="center"/>
        <w:rPr>
          <w:rFonts w:ascii="Arial" w:hAnsi="Arial" w:cs="Arial"/>
          <w:sz w:val="22"/>
          <w:szCs w:val="22"/>
        </w:rPr>
      </w:pPr>
    </w:p>
    <w:p w:rsidR="002227E9" w:rsidRPr="000922B8" w:rsidRDefault="00CB6FCC" w:rsidP="002227E9">
      <w:pPr>
        <w:pBdr>
          <w:top w:val="single" w:sz="4" w:space="1" w:color="auto"/>
          <w:bottom w:val="single" w:sz="4" w:space="1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nGAP</w:t>
      </w:r>
      <w:r w:rsidR="002227E9">
        <w:rPr>
          <w:rFonts w:ascii="Arial" w:hAnsi="Arial" w:cs="Arial"/>
          <w:b/>
          <w:sz w:val="22"/>
          <w:szCs w:val="22"/>
        </w:rPr>
        <w:t>JUNIOR</w:t>
      </w:r>
      <w:proofErr w:type="spellEnd"/>
      <w:proofErr w:type="gramEnd"/>
      <w:r w:rsidR="002227E9">
        <w:rPr>
          <w:rFonts w:ascii="Arial" w:hAnsi="Arial" w:cs="Arial"/>
          <w:b/>
          <w:sz w:val="22"/>
          <w:szCs w:val="22"/>
        </w:rPr>
        <w:t xml:space="preserve"> LECTURER/ LECTURER IN TEACHER EDUCATION FOR EARLY CHILDHOOD CARE AND EDUCATION (BIRTH TO 4 YEARS) / TEACHER EDUCATION FOR FOUNDATION PHASE TEACHING (GRADE: R- 3): ADULT, FOUNDATION PHASE &amp; EDUCATIONAL FOUNDATIONS EDUCATION</w:t>
      </w:r>
      <w:r w:rsidR="00E26DD0">
        <w:rPr>
          <w:rFonts w:ascii="Arial" w:hAnsi="Arial" w:cs="Arial"/>
          <w:b/>
          <w:sz w:val="22"/>
          <w:szCs w:val="22"/>
        </w:rPr>
        <w:t xml:space="preserve"> </w:t>
      </w:r>
    </w:p>
    <w:p w:rsidR="002227E9" w:rsidRPr="00BD2DE5" w:rsidRDefault="002227E9" w:rsidP="002227E9">
      <w:pPr>
        <w:jc w:val="both"/>
        <w:rPr>
          <w:rFonts w:ascii="Arial" w:hAnsi="Arial" w:cs="Arial"/>
          <w:b/>
        </w:rPr>
      </w:pP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9707FC">
        <w:rPr>
          <w:rFonts w:ascii="Tahoma" w:hAnsi="Tahoma" w:cs="Tahoma"/>
          <w:b/>
          <w:bCs/>
          <w:iCs/>
          <w:sz w:val="22"/>
          <w:szCs w:val="22"/>
        </w:rPr>
        <w:t>Qualifications</w:t>
      </w:r>
      <w:r w:rsidRPr="009707FC">
        <w:rPr>
          <w:rFonts w:ascii="Tahoma" w:hAnsi="Tahoma" w:cs="Tahoma"/>
          <w:bCs/>
          <w:iCs/>
          <w:sz w:val="22"/>
          <w:szCs w:val="22"/>
        </w:rPr>
        <w:t>:</w:t>
      </w: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Default="002227E9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A minimum of an Early Childhood Care and Education (ECCE)/ ECD related Bachelor of Education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Honours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/ Post –Graduate Diploma in Education (NQF level 8) </w:t>
      </w:r>
    </w:p>
    <w:p w:rsidR="002227E9" w:rsidRDefault="002227E9" w:rsidP="002227E9">
      <w:pPr>
        <w:ind w:left="502"/>
        <w:jc w:val="both"/>
        <w:rPr>
          <w:rFonts w:ascii="Tahoma" w:hAnsi="Tahoma" w:cs="Tahoma"/>
          <w:bCs/>
          <w:iCs/>
          <w:sz w:val="22"/>
          <w:szCs w:val="22"/>
        </w:rPr>
      </w:pPr>
      <w:proofErr w:type="gramStart"/>
      <w:r>
        <w:rPr>
          <w:rFonts w:ascii="Tahoma" w:hAnsi="Tahoma" w:cs="Tahoma"/>
          <w:bCs/>
          <w:iCs/>
          <w:sz w:val="22"/>
          <w:szCs w:val="22"/>
        </w:rPr>
        <w:t>For a junior lecturer / Master of Education degree (NQF level 9) for a lecturer.</w:t>
      </w:r>
      <w:proofErr w:type="gramEnd"/>
    </w:p>
    <w:p w:rsidR="002227E9" w:rsidRDefault="002227E9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A background in teaching in Early Childhood Care and Education (birth to 4 years)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centres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>/ Foundation Phase Teaching (Grades R-3).</w:t>
      </w:r>
    </w:p>
    <w:p w:rsidR="002227E9" w:rsidRDefault="002227E9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A recognized Professional Teacher’s Qualification is a basic requirement.</w:t>
      </w:r>
    </w:p>
    <w:p w:rsidR="002227E9" w:rsidRDefault="002227E9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Having taught/ lectured in a higher Education is a basic requirement/ TVET College offering ECCE/ECD/ offered ECCE/ECD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programmes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(training) through an NGO will be an added advantage.</w:t>
      </w:r>
    </w:p>
    <w:p w:rsidR="002227E9" w:rsidRPr="00981514" w:rsidRDefault="002227E9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9707FC">
        <w:rPr>
          <w:rFonts w:ascii="Tahoma" w:hAnsi="Tahoma" w:cs="Tahoma"/>
          <w:b/>
          <w:bCs/>
          <w:iCs/>
          <w:sz w:val="22"/>
          <w:szCs w:val="22"/>
        </w:rPr>
        <w:t>Experience</w:t>
      </w:r>
      <w:r w:rsidRPr="009707FC">
        <w:rPr>
          <w:rFonts w:ascii="Tahoma" w:hAnsi="Tahoma" w:cs="Tahoma"/>
          <w:bCs/>
          <w:iCs/>
          <w:sz w:val="22"/>
          <w:szCs w:val="22"/>
        </w:rPr>
        <w:t>:</w:t>
      </w: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Pr="009707FC" w:rsidRDefault="002227E9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A minimum of two years teaching experience in Early Childhood Care and Education (birth to 4 years)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centres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>/ institutions/ Foundation Phase Teaching (Grade R-3) or academic experience at tertiary level/ TVET Colleges or in schools dealing with ECCE/ECD is essential.</w:t>
      </w: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Pr="009707FC" w:rsidRDefault="002227E9" w:rsidP="002227E9">
      <w:pPr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9707FC">
        <w:rPr>
          <w:rFonts w:ascii="Tahoma" w:hAnsi="Tahoma" w:cs="Tahoma"/>
          <w:b/>
          <w:bCs/>
          <w:iCs/>
          <w:sz w:val="22"/>
          <w:szCs w:val="22"/>
        </w:rPr>
        <w:t>Requirements</w:t>
      </w:r>
    </w:p>
    <w:p w:rsidR="002227E9" w:rsidRPr="009707FC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Pr="009707FC" w:rsidRDefault="004E05E4" w:rsidP="002227E9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Applicants must be 40</w:t>
      </w:r>
      <w:r w:rsidRPr="009707FC">
        <w:rPr>
          <w:rFonts w:ascii="Tahoma" w:hAnsi="Tahoma" w:cs="Tahoma"/>
          <w:bCs/>
          <w:iCs/>
          <w:sz w:val="22"/>
          <w:szCs w:val="22"/>
        </w:rPr>
        <w:t xml:space="preserve"> years or younger</w:t>
      </w:r>
      <w:r>
        <w:rPr>
          <w:rFonts w:ascii="Tahoma" w:hAnsi="Tahoma" w:cs="Tahoma"/>
          <w:bCs/>
          <w:iCs/>
          <w:sz w:val="22"/>
          <w:szCs w:val="22"/>
        </w:rPr>
        <w:t>.</w:t>
      </w:r>
    </w:p>
    <w:p w:rsidR="002227E9" w:rsidRPr="00E26DD0" w:rsidRDefault="00E26DD0" w:rsidP="00E26DD0">
      <w:pPr>
        <w:numPr>
          <w:ilvl w:val="0"/>
          <w:numId w:val="7"/>
        </w:numPr>
        <w:jc w:val="both"/>
        <w:rPr>
          <w:rFonts w:ascii="Tahoma" w:hAnsi="Tahoma" w:cs="Tahoma"/>
          <w:bCs/>
          <w:iCs/>
          <w:sz w:val="22"/>
          <w:szCs w:val="22"/>
        </w:rPr>
      </w:pPr>
      <w:r w:rsidRPr="009707FC">
        <w:rPr>
          <w:rFonts w:ascii="Tahoma" w:hAnsi="Tahoma" w:cs="Tahoma"/>
          <w:bCs/>
          <w:iCs/>
          <w:sz w:val="22"/>
          <w:szCs w:val="22"/>
        </w:rPr>
        <w:t>The successful applicant MUST be committed to registering fo</w:t>
      </w:r>
      <w:r>
        <w:rPr>
          <w:rFonts w:ascii="Tahoma" w:hAnsi="Tahoma" w:cs="Tahoma"/>
          <w:bCs/>
          <w:iCs/>
          <w:sz w:val="22"/>
          <w:szCs w:val="22"/>
        </w:rPr>
        <w:t>r a higher degree in Masters, Doctoral or Post-Doctoral studies in lecturing discipline depending on what qualifications are already held by the lecturer on appointment.</w:t>
      </w:r>
    </w:p>
    <w:p w:rsidR="00E26DD0" w:rsidRDefault="00E26DD0" w:rsidP="00E26DD0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:rsidR="002227E9" w:rsidRDefault="002227E9" w:rsidP="002227E9">
      <w:pPr>
        <w:jc w:val="both"/>
        <w:rPr>
          <w:rFonts w:ascii="Tahoma" w:hAnsi="Tahoma" w:cs="Tahoma"/>
          <w:b/>
          <w:bCs/>
          <w:iCs/>
        </w:rPr>
      </w:pPr>
      <w:r w:rsidRPr="00D52D56">
        <w:rPr>
          <w:rFonts w:ascii="Tahoma" w:hAnsi="Tahoma" w:cs="Tahoma"/>
          <w:b/>
          <w:bCs/>
          <w:iCs/>
        </w:rPr>
        <w:t>Key Performance Areas</w:t>
      </w:r>
      <w:r w:rsidRPr="00D52D56">
        <w:rPr>
          <w:rFonts w:ascii="Tahoma" w:hAnsi="Tahoma" w:cs="Tahoma"/>
          <w:bCs/>
          <w:iCs/>
        </w:rPr>
        <w:t>:</w:t>
      </w:r>
      <w:r w:rsidRPr="00D52D56">
        <w:rPr>
          <w:rFonts w:ascii="Tahoma" w:hAnsi="Tahoma" w:cs="Tahoma"/>
          <w:b/>
          <w:bCs/>
          <w:iCs/>
        </w:rPr>
        <w:t xml:space="preserve">  </w:t>
      </w:r>
    </w:p>
    <w:p w:rsidR="00E26DD0" w:rsidRPr="00D52D56" w:rsidRDefault="00E26DD0" w:rsidP="002227E9">
      <w:pPr>
        <w:jc w:val="both"/>
        <w:rPr>
          <w:rFonts w:ascii="Tahoma" w:hAnsi="Tahoma" w:cs="Tahoma"/>
          <w:b/>
          <w:bCs/>
          <w:iCs/>
        </w:rPr>
      </w:pPr>
    </w:p>
    <w:p w:rsidR="002227E9" w:rsidRPr="002E0CA2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To register and complete a Master’s Degree in the area of ECCE/ECD within two or three years and to have potential to further his/her studies to Doctoral Degree in the further three years.</w:t>
      </w:r>
    </w:p>
    <w:p w:rsidR="002227E9" w:rsidRPr="002E0CA2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To assist in developing a good quality Diploma in Early Childhood Care and Education (birth to 4 years)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programmes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>.</w:t>
      </w:r>
    </w:p>
    <w:p w:rsidR="002227E9" w:rsidRPr="000A47AB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To undertake research in Early Childhood Care and Education (birth to 4 years) Foundation Phase Teaching (Grade R-3) and publish in SAPSE accredited journals.</w:t>
      </w:r>
    </w:p>
    <w:p w:rsidR="002227E9" w:rsidRPr="000A47AB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To develop materials for use in teacher education for the Diploma in Early childhood Care and Education (birth to 4 years)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programme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>.</w:t>
      </w:r>
    </w:p>
    <w:p w:rsidR="002227E9" w:rsidRPr="00E9409D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To offer lecturers in a variety of courses/ modules to students in the Diploma in Early Childhood Care and Education (birth to years) BED Foundations Phase Teaching (Grade R-3). Educate student’s teachers in provision of daily care, education and stimulation for emotional, cognitive, sensory, spiritual, moral physical, social and communication development of children from birth to four / Grades R-3.</w:t>
      </w:r>
    </w:p>
    <w:p w:rsidR="002227E9" w:rsidRPr="00E9409D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To promote community engagement</w:t>
      </w:r>
    </w:p>
    <w:p w:rsidR="002227E9" w:rsidRPr="00E9409D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To perform administrative duties related to learning and teaching </w:t>
      </w:r>
    </w:p>
    <w:p w:rsidR="002227E9" w:rsidRPr="00E9409D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To offer quality teaching and teacher education practices appropriate for ECCE/ECD.</w:t>
      </w:r>
    </w:p>
    <w:p w:rsidR="002227E9" w:rsidRPr="002E0CA2" w:rsidRDefault="002227E9" w:rsidP="002227E9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To perform any other duties that may be assigned by the Project Manager and Head of Department.</w:t>
      </w:r>
    </w:p>
    <w:p w:rsidR="002227E9" w:rsidRPr="00A72572" w:rsidRDefault="002227E9" w:rsidP="002227E9">
      <w:pPr>
        <w:jc w:val="both"/>
        <w:rPr>
          <w:rFonts w:ascii="Tahoma" w:hAnsi="Tahoma" w:cs="Tahoma"/>
          <w:b/>
          <w:bCs/>
          <w:iCs/>
          <w:sz w:val="22"/>
          <w:szCs w:val="22"/>
        </w:rPr>
      </w:pPr>
    </w:p>
    <w:p w:rsidR="002227E9" w:rsidRPr="002E0CA2" w:rsidRDefault="002227E9" w:rsidP="002227E9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2E0CA2">
        <w:rPr>
          <w:rFonts w:ascii="Tahoma" w:hAnsi="Tahoma" w:cs="Tahoma"/>
          <w:bCs/>
          <w:iCs/>
          <w:sz w:val="22"/>
          <w:szCs w:val="22"/>
        </w:rPr>
        <w:t xml:space="preserve"> </w:t>
      </w:r>
    </w:p>
    <w:p w:rsidR="002227E9" w:rsidRDefault="002227E9" w:rsidP="002227E9">
      <w:pPr>
        <w:jc w:val="both"/>
        <w:rPr>
          <w:rFonts w:ascii="Tahoma" w:hAnsi="Tahoma" w:cs="Tahoma"/>
          <w:b/>
          <w:bCs/>
          <w:iCs/>
        </w:rPr>
      </w:pPr>
      <w:r w:rsidRPr="00D52D56">
        <w:rPr>
          <w:rFonts w:ascii="Tahoma" w:hAnsi="Tahoma" w:cs="Tahoma"/>
          <w:b/>
          <w:bCs/>
          <w:iCs/>
        </w:rPr>
        <w:t>Skills and Competencies</w:t>
      </w:r>
      <w:r w:rsidRPr="00D52D56">
        <w:rPr>
          <w:rFonts w:ascii="Tahoma" w:hAnsi="Tahoma" w:cs="Tahoma"/>
          <w:bCs/>
          <w:iCs/>
        </w:rPr>
        <w:t>:</w:t>
      </w:r>
      <w:r w:rsidRPr="00D52D56">
        <w:rPr>
          <w:rFonts w:ascii="Tahoma" w:hAnsi="Tahoma" w:cs="Tahoma"/>
          <w:b/>
          <w:bCs/>
          <w:iCs/>
        </w:rPr>
        <w:t xml:space="preserve"> </w:t>
      </w:r>
    </w:p>
    <w:p w:rsidR="00302CC0" w:rsidRPr="00D52D56" w:rsidRDefault="00302CC0" w:rsidP="002227E9">
      <w:pPr>
        <w:jc w:val="both"/>
        <w:rPr>
          <w:rFonts w:ascii="Tahoma" w:hAnsi="Tahoma" w:cs="Tahoma"/>
          <w:b/>
          <w:bCs/>
          <w:iCs/>
        </w:rPr>
      </w:pP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Good Computer skills and internet/ information literacy/ Technology.</w:t>
      </w:r>
    </w:p>
    <w:p w:rsidR="002227E9" w:rsidRPr="008909ED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Ability to communicate verbally at all levels and written form in English</w:t>
      </w:r>
      <w:r w:rsidRPr="008909ED">
        <w:rPr>
          <w:rFonts w:ascii="Tahoma" w:hAnsi="Tahoma" w:cs="Tahoma"/>
          <w:bCs/>
          <w:iCs/>
          <w:sz w:val="22"/>
          <w:szCs w:val="22"/>
        </w:rPr>
        <w:t>.</w:t>
      </w:r>
    </w:p>
    <w:p w:rsidR="002227E9" w:rsidRPr="002E0CA2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Basic research skills.</w:t>
      </w:r>
      <w:r w:rsidRPr="002E0CA2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proofErr w:type="spellStart"/>
      <w:r>
        <w:rPr>
          <w:rFonts w:ascii="Tahoma" w:hAnsi="Tahoma" w:cs="Tahoma"/>
          <w:bCs/>
          <w:iCs/>
          <w:sz w:val="22"/>
          <w:szCs w:val="22"/>
        </w:rPr>
        <w:t>Specialised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knowledge in ECCE/ECD.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Demonstrate initiative and responsibility in a professional environment.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The ability to speak in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Isixhosa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is essential.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Sound interpersonal skills.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Ability to communicate verbally at all levels and in written form in English.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Good time management skills.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Good organizational and planning skills.</w:t>
      </w:r>
    </w:p>
    <w:p w:rsidR="002227E9" w:rsidRDefault="002227E9" w:rsidP="002227E9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Innovative teaching skills and competence in appropriate ECCE/ECD pedagogies</w:t>
      </w:r>
    </w:p>
    <w:p w:rsidR="002227E9" w:rsidRPr="00CB6FCC" w:rsidRDefault="002227E9" w:rsidP="00CB6FCC">
      <w:pPr>
        <w:numPr>
          <w:ilvl w:val="0"/>
          <w:numId w:val="14"/>
        </w:numPr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Competence in supervising school based experiences.</w:t>
      </w:r>
    </w:p>
    <w:p w:rsidR="002227E9" w:rsidRDefault="002227E9" w:rsidP="00CA2BD5">
      <w:pPr>
        <w:jc w:val="center"/>
        <w:rPr>
          <w:sz w:val="22"/>
          <w:szCs w:val="22"/>
        </w:rPr>
      </w:pPr>
    </w:p>
    <w:p w:rsidR="002227E9" w:rsidRDefault="002227E9" w:rsidP="00CA2BD5">
      <w:pPr>
        <w:jc w:val="center"/>
        <w:rPr>
          <w:sz w:val="22"/>
          <w:szCs w:val="22"/>
        </w:rPr>
      </w:pPr>
    </w:p>
    <w:p w:rsidR="002227E9" w:rsidRPr="00C02641" w:rsidRDefault="002227E9" w:rsidP="002227E9">
      <w:pPr>
        <w:jc w:val="both"/>
        <w:rPr>
          <w:rFonts w:ascii="Tahoma" w:hAnsi="Tahoma" w:cs="Tahoma"/>
          <w:bCs/>
          <w:iCs/>
          <w:sz w:val="20"/>
          <w:szCs w:val="20"/>
          <w:lang w:val="en-GB" w:eastAsia="en-GB"/>
        </w:rPr>
      </w:pPr>
      <w:r w:rsidRPr="00C02641">
        <w:rPr>
          <w:rFonts w:ascii="Tahoma" w:hAnsi="Tahoma" w:cs="Tahoma"/>
          <w:b/>
          <w:bCs/>
          <w:iCs/>
          <w:sz w:val="20"/>
          <w:szCs w:val="20"/>
          <w:lang w:val="en-GB" w:eastAsia="en-GB"/>
        </w:rPr>
        <w:t xml:space="preserve">Closing Date:  </w:t>
      </w:r>
      <w:r>
        <w:rPr>
          <w:rFonts w:ascii="Tahoma" w:hAnsi="Tahoma" w:cs="Tahoma"/>
          <w:b/>
          <w:bCs/>
          <w:iCs/>
          <w:sz w:val="20"/>
          <w:szCs w:val="20"/>
          <w:lang w:val="en-GB" w:eastAsia="en-GB"/>
        </w:rPr>
        <w:t>15 June 2017</w:t>
      </w:r>
      <w:r w:rsidRPr="00C02641">
        <w:rPr>
          <w:rFonts w:ascii="Tahoma" w:hAnsi="Tahoma" w:cs="Tahoma"/>
          <w:bCs/>
          <w:iCs/>
          <w:sz w:val="20"/>
          <w:szCs w:val="20"/>
          <w:lang w:val="en-GB" w:eastAsia="en-GB"/>
        </w:rPr>
        <w:tab/>
      </w:r>
      <w:r w:rsidRPr="00C02641">
        <w:rPr>
          <w:rFonts w:ascii="Tahoma" w:hAnsi="Tahoma" w:cs="Tahoma"/>
          <w:bCs/>
          <w:iCs/>
          <w:sz w:val="20"/>
          <w:szCs w:val="20"/>
          <w:lang w:val="en-GB" w:eastAsia="en-GB"/>
        </w:rPr>
        <w:tab/>
        <w:t xml:space="preserve">   </w:t>
      </w:r>
      <w:r w:rsidRPr="00C02641">
        <w:rPr>
          <w:rFonts w:ascii="Tahoma" w:hAnsi="Tahoma" w:cs="Tahoma"/>
          <w:bCs/>
          <w:iCs/>
          <w:color w:val="FF0000"/>
          <w:sz w:val="20"/>
          <w:szCs w:val="20"/>
          <w:lang w:val="en-GB" w:eastAsia="en-GB"/>
        </w:rPr>
        <w:tab/>
      </w:r>
      <w:r w:rsidRPr="00C02641">
        <w:rPr>
          <w:rFonts w:ascii="Tahoma" w:hAnsi="Tahoma" w:cs="Tahoma"/>
          <w:bCs/>
          <w:iCs/>
          <w:sz w:val="20"/>
          <w:szCs w:val="20"/>
          <w:lang w:val="en-GB" w:eastAsia="en-GB"/>
        </w:rPr>
        <w:t xml:space="preserve">       </w:t>
      </w:r>
      <w:r w:rsidRPr="00C02641">
        <w:rPr>
          <w:rFonts w:ascii="Tahoma" w:hAnsi="Tahoma" w:cs="Tahoma"/>
          <w:bCs/>
          <w:iCs/>
          <w:sz w:val="20"/>
          <w:szCs w:val="20"/>
          <w:lang w:val="en-GB" w:eastAsia="en-GB"/>
        </w:rPr>
        <w:tab/>
      </w:r>
      <w:r w:rsidRPr="00C02641">
        <w:rPr>
          <w:rFonts w:ascii="Tahoma" w:hAnsi="Tahoma" w:cs="Tahoma"/>
          <w:b/>
          <w:bCs/>
          <w:iCs/>
          <w:sz w:val="20"/>
          <w:szCs w:val="20"/>
          <w:lang w:val="en-GB" w:eastAsia="en-GB"/>
        </w:rPr>
        <w:t>Assumption of duties:</w:t>
      </w:r>
      <w:r w:rsidRPr="00C02641">
        <w:rPr>
          <w:rFonts w:ascii="Tahoma" w:hAnsi="Tahoma" w:cs="Tahoma"/>
          <w:bCs/>
          <w:iCs/>
          <w:sz w:val="20"/>
          <w:szCs w:val="20"/>
          <w:lang w:val="en-GB" w:eastAsia="en-GB"/>
        </w:rPr>
        <w:t xml:space="preserve">  ASAP</w:t>
      </w:r>
    </w:p>
    <w:p w:rsidR="002227E9" w:rsidRPr="00C02641" w:rsidRDefault="002227E9" w:rsidP="002227E9">
      <w:pPr>
        <w:jc w:val="both"/>
        <w:rPr>
          <w:rFonts w:ascii="Tahoma" w:hAnsi="Tahoma" w:cs="Tahoma"/>
          <w:bCs/>
          <w:iCs/>
          <w:sz w:val="20"/>
          <w:szCs w:val="20"/>
          <w:lang w:val="en-GB" w:eastAsia="en-GB"/>
        </w:rPr>
      </w:pPr>
    </w:p>
    <w:p w:rsidR="002227E9" w:rsidRPr="00C02641" w:rsidRDefault="002227E9" w:rsidP="002227E9">
      <w:pPr>
        <w:ind w:left="1440" w:firstLine="720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</w:pPr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READ INSTRUCTIONS CAREFULLY!  </w:t>
      </w:r>
    </w:p>
    <w:p w:rsidR="002227E9" w:rsidRPr="00C02641" w:rsidRDefault="002227E9" w:rsidP="002227E9">
      <w:pPr>
        <w:ind w:left="1440" w:firstLine="720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</w:pPr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                                                                                                                                          </w:t>
      </w:r>
    </w:p>
    <w:p w:rsidR="002227E9" w:rsidRPr="00C02641" w:rsidRDefault="002227E9" w:rsidP="002227E9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</w:pPr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Applications, which should contain a completed WSU application form obtainable at </w:t>
      </w:r>
      <w:hyperlink r:id="rId8" w:history="1">
        <w:r w:rsidRPr="00C02641">
          <w:rPr>
            <w:rFonts w:ascii="Tahoma" w:hAnsi="Tahoma" w:cs="Tahoma"/>
            <w:b/>
            <w:bCs/>
            <w:i/>
            <w:iCs/>
            <w:color w:val="0000FF"/>
            <w:sz w:val="20"/>
            <w:szCs w:val="20"/>
            <w:u w:val="single"/>
            <w:lang w:val="en-GB" w:eastAsia="en-GB"/>
          </w:rPr>
          <w:t>www.wsu.ac.za/vacancies</w:t>
        </w:r>
      </w:hyperlink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 or by email request to </w:t>
      </w:r>
      <w:hyperlink r:id="rId9" w:history="1">
        <w:r w:rsidRPr="00C02641">
          <w:rPr>
            <w:rFonts w:ascii="Tahoma" w:hAnsi="Tahoma" w:cs="Tahoma"/>
            <w:b/>
            <w:bCs/>
            <w:i/>
            <w:iCs/>
            <w:color w:val="0000FF"/>
            <w:sz w:val="20"/>
            <w:szCs w:val="20"/>
            <w:u w:val="single"/>
            <w:lang w:val="en-GB" w:eastAsia="en-GB"/>
          </w:rPr>
          <w:t>syekani@wsu.ac.za</w:t>
        </w:r>
      </w:hyperlink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 and comprehensive curriculum vitae, certified copies of required qualifications, identity document and contact details of three referees, should be forwarded, for the attention of: Ms S </w:t>
      </w:r>
      <w:proofErr w:type="spellStart"/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>Yekani</w:t>
      </w:r>
      <w:proofErr w:type="spellEnd"/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, HR Department, Nelson Mandela Drive, </w:t>
      </w:r>
      <w:proofErr w:type="spellStart"/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>Mthatha</w:t>
      </w:r>
      <w:proofErr w:type="spellEnd"/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, or Private Bag X1, </w:t>
      </w:r>
      <w:proofErr w:type="spellStart"/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>Mthatha</w:t>
      </w:r>
      <w:proofErr w:type="spellEnd"/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 5099 or e-mail: </w:t>
      </w:r>
      <w:hyperlink r:id="rId10" w:history="1">
        <w:r w:rsidRPr="00C02641">
          <w:rPr>
            <w:rFonts w:ascii="Tahoma" w:hAnsi="Tahoma" w:cs="Tahoma"/>
            <w:b/>
            <w:bCs/>
            <w:i/>
            <w:iCs/>
            <w:color w:val="0000FF"/>
            <w:sz w:val="20"/>
            <w:szCs w:val="20"/>
            <w:u w:val="single"/>
            <w:lang w:val="en-GB" w:eastAsia="en-GB"/>
          </w:rPr>
          <w:t>recruit@wsu.ac.za</w:t>
        </w:r>
      </w:hyperlink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 xml:space="preserve"> . Telephone enquiries: (047) 502 2615/2203</w:t>
      </w:r>
    </w:p>
    <w:p w:rsidR="002227E9" w:rsidRPr="00C02641" w:rsidRDefault="002227E9" w:rsidP="002227E9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</w:pPr>
      <w:r w:rsidRPr="00C02641">
        <w:rPr>
          <w:rFonts w:ascii="Tahoma" w:hAnsi="Tahoma" w:cs="Tahoma"/>
          <w:b/>
          <w:bCs/>
          <w:i/>
          <w:iCs/>
          <w:sz w:val="20"/>
          <w:szCs w:val="20"/>
          <w:lang w:val="en-GB" w:eastAsia="en-GB"/>
        </w:rPr>
        <w:t>Applicants who have not been informed about the outcome of their applications within two months from the closing date may regard their applications as having been unsuccessful.</w:t>
      </w:r>
    </w:p>
    <w:p w:rsidR="002227E9" w:rsidRDefault="002227E9" w:rsidP="002227E9">
      <w:pPr>
        <w:rPr>
          <w:rFonts w:ascii="Tahoma" w:hAnsi="Tahoma" w:cs="Tahoma"/>
          <w:b/>
          <w:bCs/>
          <w:i/>
          <w:iCs/>
          <w:lang w:val="en-GB" w:eastAsia="en-GB"/>
        </w:rPr>
      </w:pPr>
    </w:p>
    <w:p w:rsidR="002227E9" w:rsidRPr="00C02641" w:rsidRDefault="002227E9" w:rsidP="002227E9">
      <w:pPr>
        <w:rPr>
          <w:rFonts w:ascii="Tahoma" w:hAnsi="Tahoma" w:cs="Tahoma"/>
          <w:b/>
          <w:bCs/>
          <w:i/>
          <w:iCs/>
          <w:lang w:val="en-GB" w:eastAsia="en-GB"/>
        </w:rPr>
      </w:pPr>
      <w:r>
        <w:rPr>
          <w:rFonts w:ascii="Tahoma" w:hAnsi="Tahoma" w:cs="Tahoma"/>
          <w:b/>
          <w:bCs/>
          <w:i/>
          <w:iCs/>
          <w:lang w:val="en-GB" w:eastAsia="en-GB"/>
        </w:rPr>
        <w:t>Issued: 26 May 2017</w:t>
      </w:r>
    </w:p>
    <w:p w:rsidR="002227E9" w:rsidRDefault="002227E9" w:rsidP="00CA2BD5">
      <w:pPr>
        <w:jc w:val="center"/>
        <w:rPr>
          <w:sz w:val="22"/>
          <w:szCs w:val="22"/>
        </w:rPr>
      </w:pPr>
    </w:p>
    <w:p w:rsidR="002227E9" w:rsidRDefault="002227E9" w:rsidP="00CA2BD5">
      <w:pPr>
        <w:jc w:val="center"/>
        <w:rPr>
          <w:sz w:val="22"/>
          <w:szCs w:val="22"/>
        </w:rPr>
      </w:pPr>
    </w:p>
    <w:p w:rsidR="002227E9" w:rsidRPr="004070A2" w:rsidRDefault="002227E9" w:rsidP="002227E9">
      <w:pPr>
        <w:jc w:val="center"/>
        <w:rPr>
          <w:sz w:val="22"/>
          <w:szCs w:val="22"/>
        </w:rPr>
      </w:pPr>
      <w:r w:rsidRPr="004070A2">
        <w:rPr>
          <w:rFonts w:ascii="Arial" w:hAnsi="Arial" w:cs="Arial"/>
          <w:sz w:val="22"/>
          <w:szCs w:val="22"/>
        </w:rPr>
        <w:t>“WSU is committed to employment equity"</w:t>
      </w:r>
    </w:p>
    <w:p w:rsidR="00927E4B" w:rsidRDefault="00927E4B" w:rsidP="00CA2BD5">
      <w:pPr>
        <w:jc w:val="center"/>
        <w:rPr>
          <w:sz w:val="22"/>
          <w:szCs w:val="22"/>
        </w:rPr>
      </w:pPr>
    </w:p>
    <w:p w:rsidR="002E1187" w:rsidRPr="004070A2" w:rsidRDefault="002E1187" w:rsidP="00CA2BD5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ZA" w:eastAsia="en-ZA"/>
        </w:rPr>
        <w:pict>
          <v:shape id="Picture 1" o:spid="_x0000_s1027" type="#_x0000_t75" style="position:absolute;left:0;text-align:left;margin-left:-35.2pt;margin-top:19.5pt;width:515.9pt;height:70.5pt;z-index:-251659264;visibility:visible">
            <v:imagedata r:id="rId11" o:title=""/>
          </v:shape>
        </w:pict>
      </w:r>
    </w:p>
    <w:sectPr w:rsidR="002E1187" w:rsidRPr="004070A2" w:rsidSect="00C6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DA" w:rsidRDefault="00582BDA" w:rsidP="002E1187">
      <w:r>
        <w:separator/>
      </w:r>
    </w:p>
  </w:endnote>
  <w:endnote w:type="continuationSeparator" w:id="1">
    <w:p w:rsidR="00582BDA" w:rsidRDefault="00582BDA" w:rsidP="002E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DA" w:rsidRDefault="00582BDA" w:rsidP="002E1187">
      <w:r>
        <w:separator/>
      </w:r>
    </w:p>
  </w:footnote>
  <w:footnote w:type="continuationSeparator" w:id="1">
    <w:p w:rsidR="00582BDA" w:rsidRDefault="00582BDA" w:rsidP="002E1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E7F"/>
    <w:multiLevelType w:val="hybridMultilevel"/>
    <w:tmpl w:val="3A68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4460"/>
    <w:multiLevelType w:val="hybridMultilevel"/>
    <w:tmpl w:val="74101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B78F0"/>
    <w:multiLevelType w:val="hybridMultilevel"/>
    <w:tmpl w:val="BA56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F306C"/>
    <w:multiLevelType w:val="hybridMultilevel"/>
    <w:tmpl w:val="7E285D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13093"/>
    <w:multiLevelType w:val="hybridMultilevel"/>
    <w:tmpl w:val="8AF2E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953CE"/>
    <w:multiLevelType w:val="hybridMultilevel"/>
    <w:tmpl w:val="BB48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A44F1"/>
    <w:multiLevelType w:val="hybridMultilevel"/>
    <w:tmpl w:val="5A560E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91789"/>
    <w:multiLevelType w:val="hybridMultilevel"/>
    <w:tmpl w:val="51EA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9454A"/>
    <w:multiLevelType w:val="hybridMultilevel"/>
    <w:tmpl w:val="FD763C7C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62134"/>
    <w:multiLevelType w:val="hybridMultilevel"/>
    <w:tmpl w:val="1138FC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933EC"/>
    <w:multiLevelType w:val="hybridMultilevel"/>
    <w:tmpl w:val="A0A43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311A6"/>
    <w:multiLevelType w:val="hybridMultilevel"/>
    <w:tmpl w:val="DEDA03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F6885"/>
    <w:multiLevelType w:val="hybridMultilevel"/>
    <w:tmpl w:val="E454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06191"/>
    <w:multiLevelType w:val="hybridMultilevel"/>
    <w:tmpl w:val="1408C4C6"/>
    <w:lvl w:ilvl="0" w:tplc="1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A68DB"/>
    <w:multiLevelType w:val="hybridMultilevel"/>
    <w:tmpl w:val="DCA8D1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25CB2"/>
    <w:multiLevelType w:val="hybridMultilevel"/>
    <w:tmpl w:val="64FC8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E9653E"/>
    <w:multiLevelType w:val="hybridMultilevel"/>
    <w:tmpl w:val="786A0E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5"/>
  </w:num>
  <w:num w:numId="5">
    <w:abstractNumId w:val="16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DE5"/>
    <w:rsid w:val="00021700"/>
    <w:rsid w:val="00034FAA"/>
    <w:rsid w:val="00064511"/>
    <w:rsid w:val="000922B8"/>
    <w:rsid w:val="000930C3"/>
    <w:rsid w:val="000A3C1C"/>
    <w:rsid w:val="000D421D"/>
    <w:rsid w:val="00115FD3"/>
    <w:rsid w:val="00122B99"/>
    <w:rsid w:val="00133E7D"/>
    <w:rsid w:val="001359AA"/>
    <w:rsid w:val="00157183"/>
    <w:rsid w:val="00174371"/>
    <w:rsid w:val="00194DB3"/>
    <w:rsid w:val="00197489"/>
    <w:rsid w:val="001E7CD4"/>
    <w:rsid w:val="002227E9"/>
    <w:rsid w:val="002375F8"/>
    <w:rsid w:val="002407A4"/>
    <w:rsid w:val="002A08F6"/>
    <w:rsid w:val="002C044E"/>
    <w:rsid w:val="002C09CF"/>
    <w:rsid w:val="002C7AA3"/>
    <w:rsid w:val="002E0CA2"/>
    <w:rsid w:val="002E1187"/>
    <w:rsid w:val="002F3BAF"/>
    <w:rsid w:val="00302CC0"/>
    <w:rsid w:val="00304BCB"/>
    <w:rsid w:val="003172E7"/>
    <w:rsid w:val="00321773"/>
    <w:rsid w:val="00392D60"/>
    <w:rsid w:val="003F5064"/>
    <w:rsid w:val="003F5174"/>
    <w:rsid w:val="004070A2"/>
    <w:rsid w:val="00413D96"/>
    <w:rsid w:val="00480E2B"/>
    <w:rsid w:val="00481218"/>
    <w:rsid w:val="004D14F1"/>
    <w:rsid w:val="004D7007"/>
    <w:rsid w:val="004E05E4"/>
    <w:rsid w:val="0050319B"/>
    <w:rsid w:val="00505CDD"/>
    <w:rsid w:val="00582BDA"/>
    <w:rsid w:val="00591DDA"/>
    <w:rsid w:val="00620B6C"/>
    <w:rsid w:val="00635463"/>
    <w:rsid w:val="00655015"/>
    <w:rsid w:val="006A2EE8"/>
    <w:rsid w:val="006E6C55"/>
    <w:rsid w:val="00707F42"/>
    <w:rsid w:val="00754225"/>
    <w:rsid w:val="00764D79"/>
    <w:rsid w:val="007703BA"/>
    <w:rsid w:val="007728FC"/>
    <w:rsid w:val="00783033"/>
    <w:rsid w:val="00796917"/>
    <w:rsid w:val="007D2DB4"/>
    <w:rsid w:val="008130A0"/>
    <w:rsid w:val="00813BAD"/>
    <w:rsid w:val="008262DD"/>
    <w:rsid w:val="00856248"/>
    <w:rsid w:val="008702AD"/>
    <w:rsid w:val="00872896"/>
    <w:rsid w:val="008B2351"/>
    <w:rsid w:val="008C4204"/>
    <w:rsid w:val="008F3A46"/>
    <w:rsid w:val="0090668D"/>
    <w:rsid w:val="0090766D"/>
    <w:rsid w:val="00927E4B"/>
    <w:rsid w:val="0096476C"/>
    <w:rsid w:val="0096760F"/>
    <w:rsid w:val="0097285A"/>
    <w:rsid w:val="00981514"/>
    <w:rsid w:val="009A7844"/>
    <w:rsid w:val="009B1195"/>
    <w:rsid w:val="009C1E85"/>
    <w:rsid w:val="009F5B84"/>
    <w:rsid w:val="009F7C49"/>
    <w:rsid w:val="00A51645"/>
    <w:rsid w:val="00B0046B"/>
    <w:rsid w:val="00B10145"/>
    <w:rsid w:val="00B26A2F"/>
    <w:rsid w:val="00B62EBB"/>
    <w:rsid w:val="00B63482"/>
    <w:rsid w:val="00B80C10"/>
    <w:rsid w:val="00BD2DE5"/>
    <w:rsid w:val="00BF3CE8"/>
    <w:rsid w:val="00C02641"/>
    <w:rsid w:val="00C0480E"/>
    <w:rsid w:val="00C23A8F"/>
    <w:rsid w:val="00C6427E"/>
    <w:rsid w:val="00CA2BD5"/>
    <w:rsid w:val="00CB6FCC"/>
    <w:rsid w:val="00CD688D"/>
    <w:rsid w:val="00D12EA4"/>
    <w:rsid w:val="00D6094E"/>
    <w:rsid w:val="00DF1057"/>
    <w:rsid w:val="00DF10DB"/>
    <w:rsid w:val="00DF3218"/>
    <w:rsid w:val="00E0424F"/>
    <w:rsid w:val="00E06E94"/>
    <w:rsid w:val="00E10AFD"/>
    <w:rsid w:val="00E26DD0"/>
    <w:rsid w:val="00E44227"/>
    <w:rsid w:val="00F04298"/>
    <w:rsid w:val="00F148E0"/>
    <w:rsid w:val="00F37477"/>
    <w:rsid w:val="00FA5C01"/>
    <w:rsid w:val="00FE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DE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D2D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1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11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11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11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3A46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u.ac.za/vacanc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recruit@wsu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ekani@wsu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Links>
    <vt:vector size="18" baseType="variant">
      <vt:variant>
        <vt:i4>6160432</vt:i4>
      </vt:variant>
      <vt:variant>
        <vt:i4>9</vt:i4>
      </vt:variant>
      <vt:variant>
        <vt:i4>0</vt:i4>
      </vt:variant>
      <vt:variant>
        <vt:i4>5</vt:i4>
      </vt:variant>
      <vt:variant>
        <vt:lpwstr>mailto:recruit@wsu.ac.za</vt:lpwstr>
      </vt:variant>
      <vt:variant>
        <vt:lpwstr/>
      </vt:variant>
      <vt:variant>
        <vt:i4>5242930</vt:i4>
      </vt:variant>
      <vt:variant>
        <vt:i4>6</vt:i4>
      </vt:variant>
      <vt:variant>
        <vt:i4>0</vt:i4>
      </vt:variant>
      <vt:variant>
        <vt:i4>5</vt:i4>
      </vt:variant>
      <vt:variant>
        <vt:lpwstr>mailto:syekani@wsu.ac.za</vt:lpwstr>
      </vt:variant>
      <vt:variant>
        <vt:lpwstr/>
      </vt:variant>
      <vt:variant>
        <vt:i4>6684733</vt:i4>
      </vt:variant>
      <vt:variant>
        <vt:i4>3</vt:i4>
      </vt:variant>
      <vt:variant>
        <vt:i4>0</vt:i4>
      </vt:variant>
      <vt:variant>
        <vt:i4>5</vt:i4>
      </vt:variant>
      <vt:variant>
        <vt:lpwstr>http://www.wsu.ac.za/vacancies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cp:lastModifiedBy>admin-pc</cp:lastModifiedBy>
  <cp:revision>2</cp:revision>
  <dcterms:created xsi:type="dcterms:W3CDTF">2017-06-01T07:06:00Z</dcterms:created>
  <dcterms:modified xsi:type="dcterms:W3CDTF">2017-06-01T07:06:00Z</dcterms:modified>
</cp:coreProperties>
</file>